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4D593862" w:rsidR="00F72F4F" w:rsidRDefault="00510297" w:rsidP="00F72F4F">
      <w:pPr>
        <w:pStyle w:val="CH"/>
      </w:pPr>
      <w:bookmarkStart w:id="0" w:name="historyclause"/>
      <w:r w:rsidRPr="006073EA">
        <w:t>3GPP RAN WG</w:t>
      </w:r>
      <w:r>
        <w:t>4</w:t>
      </w:r>
      <w:r w:rsidRPr="006073EA">
        <w:t xml:space="preserve"> Meeting #</w:t>
      </w:r>
      <w:r>
        <w:t>1</w:t>
      </w:r>
      <w:r w:rsidR="00CC3FFD">
        <w:t>1</w:t>
      </w:r>
      <w:r w:rsidR="00116AE2">
        <w:t>7</w:t>
      </w:r>
      <w:r w:rsidR="00F72F4F">
        <w:tab/>
      </w:r>
      <w:r w:rsidR="00F72F4F">
        <w:tab/>
      </w:r>
      <w:r w:rsidR="00DF01C0" w:rsidRPr="00DF01C0">
        <w:t>R4-25</w:t>
      </w:r>
      <w:r w:rsidR="00B86719" w:rsidRPr="00B86719">
        <w:t>20601</w:t>
      </w:r>
    </w:p>
    <w:p w14:paraId="22A8FCB6" w14:textId="0A06ED5F" w:rsidR="00F72F4F" w:rsidRPr="00FD166F" w:rsidRDefault="00116AE2" w:rsidP="00F72F4F">
      <w:pPr>
        <w:pStyle w:val="CH"/>
        <w:tabs>
          <w:tab w:val="clear" w:pos="7920"/>
        </w:tabs>
        <w:rPr>
          <w:b w:val="0"/>
        </w:rPr>
      </w:pPr>
      <w:r>
        <w:t>Dallas</w:t>
      </w:r>
      <w:r w:rsidR="00BE4397">
        <w:t xml:space="preserve">, </w:t>
      </w:r>
      <w:r>
        <w:rPr>
          <w:lang w:val="en-GB"/>
        </w:rPr>
        <w:t>USA</w:t>
      </w:r>
      <w:r w:rsidR="00605DDF">
        <w:t xml:space="preserve">, </w:t>
      </w:r>
      <w:r>
        <w:t>November</w:t>
      </w:r>
      <w:r w:rsidR="00BE4397" w:rsidRPr="00A14D3F">
        <w:t xml:space="preserve"> </w:t>
      </w:r>
      <w:r w:rsidR="00275508">
        <w:t>1</w:t>
      </w:r>
      <w:r>
        <w:t>7</w:t>
      </w:r>
      <w:r w:rsidR="00BE4397">
        <w:rPr>
          <w:vertAlign w:val="superscript"/>
        </w:rPr>
        <w:t>th</w:t>
      </w:r>
      <w:r w:rsidR="00BE4397" w:rsidRPr="00A14D3F">
        <w:t xml:space="preserve"> – </w:t>
      </w:r>
      <w:r>
        <w:t>21</w:t>
      </w:r>
      <w:r>
        <w:rPr>
          <w:vertAlign w:val="superscript"/>
        </w:rPr>
        <w:t>st</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39AB409A" w:rsidR="00D309CC" w:rsidRPr="0008103A" w:rsidRDefault="00D309CC" w:rsidP="00D309CC">
      <w:pPr>
        <w:pStyle w:val="CH"/>
        <w:rPr>
          <w:b w:val="0"/>
        </w:rPr>
      </w:pPr>
      <w:r w:rsidRPr="0008103A">
        <w:t>Agenda item:</w:t>
      </w:r>
      <w:r>
        <w:tab/>
      </w:r>
      <w:r w:rsidR="00D07BC2">
        <w:t>8.</w:t>
      </w:r>
      <w:r w:rsidR="00116AE2">
        <w:t>3</w:t>
      </w:r>
    </w:p>
    <w:p w14:paraId="0063888C" w14:textId="4E4A228E" w:rsidR="00D309CC" w:rsidRPr="0008103A" w:rsidRDefault="00D309CC" w:rsidP="00015DD4">
      <w:pPr>
        <w:pStyle w:val="CH"/>
        <w:ind w:left="2275" w:hanging="2275"/>
        <w:mirrorIndents/>
        <w:rPr>
          <w:b w:val="0"/>
        </w:rPr>
      </w:pPr>
      <w:r>
        <w:t>Source:</w:t>
      </w:r>
      <w:r>
        <w:tab/>
        <w:t>Apple</w:t>
      </w:r>
    </w:p>
    <w:p w14:paraId="057A2300" w14:textId="756DB723" w:rsidR="00D309CC" w:rsidRDefault="00D309CC" w:rsidP="00D6592A">
      <w:pPr>
        <w:pStyle w:val="CH"/>
        <w:ind w:left="2275" w:hanging="2275"/>
      </w:pPr>
      <w:r w:rsidRPr="0008103A">
        <w:t>Title:</w:t>
      </w:r>
      <w:r w:rsidRPr="0008103A">
        <w:tab/>
      </w:r>
      <w:r w:rsidR="00116AE2">
        <w:t>V</w:t>
      </w:r>
      <w:r w:rsidR="00275508">
        <w:t>iews on 6G UE RF 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7E20C52E" w:rsidR="00CA232D" w:rsidRDefault="00BC254E" w:rsidP="009A1B25">
      <w:pPr>
        <w:spacing w:after="120"/>
        <w:jc w:val="both"/>
        <w:rPr>
          <w:rFonts w:ascii="Arial" w:hAnsi="Arial" w:cs="Arial"/>
          <w:sz w:val="20"/>
          <w:szCs w:val="20"/>
        </w:rPr>
      </w:pPr>
      <w:r>
        <w:rPr>
          <w:rFonts w:ascii="Arial" w:hAnsi="Arial" w:cs="Arial"/>
          <w:sz w:val="20"/>
          <w:szCs w:val="20"/>
        </w:rPr>
        <w:t xml:space="preserve">The Rel-20 6G working group study item has been approved in June RAN #108 meeting [1]. </w:t>
      </w:r>
      <w:r w:rsidR="007B2985">
        <w:rPr>
          <w:rFonts w:ascii="Arial" w:hAnsi="Arial" w:cs="Arial"/>
          <w:sz w:val="20"/>
          <w:szCs w:val="20"/>
        </w:rPr>
        <w:t xml:space="preserve">Last RAN4 meeting (#116bis) was the first meeting to </w:t>
      </w:r>
      <w:r w:rsidR="007B2985" w:rsidRPr="007B2985">
        <w:rPr>
          <w:rFonts w:ascii="Arial" w:hAnsi="Arial" w:cs="Arial"/>
          <w:sz w:val="20"/>
          <w:szCs w:val="20"/>
        </w:rPr>
        <w:t>discuss the RAN4 aspects of the 6G study item where each topic was concluded</w:t>
      </w:r>
      <w:r w:rsidR="007B2985">
        <w:rPr>
          <w:rFonts w:ascii="Arial" w:hAnsi="Arial" w:cs="Arial"/>
          <w:sz w:val="20"/>
          <w:szCs w:val="20"/>
        </w:rPr>
        <w:t xml:space="preserve"> </w:t>
      </w:r>
      <w:r w:rsidR="007B2985" w:rsidRPr="007B2985">
        <w:rPr>
          <w:rFonts w:ascii="Arial" w:hAnsi="Arial" w:cs="Arial"/>
          <w:sz w:val="20"/>
          <w:szCs w:val="20"/>
        </w:rPr>
        <w:t>with an approved WF summarized by the Feature Lead.</w:t>
      </w:r>
      <w:r w:rsidR="007B2985">
        <w:rPr>
          <w:rFonts w:ascii="Arial" w:hAnsi="Arial" w:cs="Arial"/>
          <w:sz w:val="20"/>
          <w:szCs w:val="20"/>
        </w:rPr>
        <w:t xml:space="preserve"> </w:t>
      </w:r>
      <w:r w:rsidR="00CA232D">
        <w:rPr>
          <w:rFonts w:ascii="Arial" w:hAnsi="Arial" w:cs="Arial"/>
          <w:sz w:val="20"/>
          <w:szCs w:val="20"/>
        </w:rPr>
        <w:t xml:space="preserve"> </w:t>
      </w:r>
      <w:r w:rsidR="007B2985" w:rsidRPr="007B2985">
        <w:rPr>
          <w:rFonts w:ascii="Arial" w:hAnsi="Arial" w:cs="Arial"/>
          <w:sz w:val="20"/>
          <w:szCs w:val="20"/>
        </w:rPr>
        <w:t xml:space="preserve">For general RF and UE RF topic, the WF </w:t>
      </w:r>
      <w:r w:rsidR="00B140EA">
        <w:rPr>
          <w:rFonts w:ascii="Arial" w:hAnsi="Arial" w:cs="Arial"/>
          <w:sz w:val="20"/>
          <w:szCs w:val="20"/>
        </w:rPr>
        <w:t xml:space="preserve">[2] </w:t>
      </w:r>
      <w:r w:rsidR="007B2985" w:rsidRPr="007B2985">
        <w:rPr>
          <w:rFonts w:ascii="Arial" w:hAnsi="Arial" w:cs="Arial"/>
          <w:sz w:val="20"/>
          <w:szCs w:val="20"/>
        </w:rPr>
        <w:t>captures the following aspects and the guidance for future contributions</w:t>
      </w:r>
      <w:r w:rsidR="00CA232D">
        <w:rPr>
          <w:rFonts w:ascii="Arial" w:hAnsi="Arial" w:cs="Arial"/>
          <w:sz w:val="20"/>
          <w:szCs w:val="20"/>
        </w:rPr>
        <w:t>:</w:t>
      </w:r>
    </w:p>
    <w:p w14:paraId="0B1D922D" w14:textId="22D0F883" w:rsidR="008E7986" w:rsidRDefault="00B140EA" w:rsidP="00CF14A8">
      <w:pPr>
        <w:pStyle w:val="ListParagraph"/>
        <w:numPr>
          <w:ilvl w:val="0"/>
          <w:numId w:val="31"/>
        </w:numPr>
        <w:spacing w:after="120"/>
        <w:ind w:left="576" w:hanging="288"/>
        <w:jc w:val="both"/>
        <w:rPr>
          <w:rFonts w:ascii="Arial" w:hAnsi="Arial" w:cs="Arial"/>
          <w:sz w:val="20"/>
          <w:szCs w:val="20"/>
        </w:rPr>
      </w:pPr>
      <w:r w:rsidRPr="00B140EA">
        <w:rPr>
          <w:rFonts w:ascii="Arial" w:hAnsi="Arial" w:cs="Arial"/>
          <w:sz w:val="20"/>
          <w:szCs w:val="20"/>
        </w:rPr>
        <w:t>General aspects</w:t>
      </w:r>
    </w:p>
    <w:p w14:paraId="709D331D" w14:textId="5880DAAA"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w:t>
      </w:r>
      <w:r w:rsidRPr="00B140EA">
        <w:rPr>
          <w:rFonts w:ascii="Arial" w:hAnsi="Arial" w:cs="Arial"/>
          <w:sz w:val="20"/>
          <w:szCs w:val="20"/>
        </w:rPr>
        <w:t>ingle carrier output power</w:t>
      </w:r>
    </w:p>
    <w:p w14:paraId="569CEF8F" w14:textId="5A6CAC75"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CA output power</w:t>
      </w:r>
    </w:p>
    <w:p w14:paraId="79B7DE10" w14:textId="10D044E2"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Tx requirements</w:t>
      </w:r>
    </w:p>
    <w:p w14:paraId="01340ED2" w14:textId="3ACA43EC"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Rx requirements</w:t>
      </w:r>
    </w:p>
    <w:p w14:paraId="79B934B1" w14:textId="78F3D854"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Frequency range between FR1 and FR2-1</w:t>
      </w:r>
    </w:p>
    <w:p w14:paraId="55268EB9" w14:textId="55282B86"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Spectrum aggregation</w:t>
      </w:r>
    </w:p>
    <w:p w14:paraId="372792F0" w14:textId="19760A2F"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Joint UE and BS RF</w:t>
      </w:r>
    </w:p>
    <w:p w14:paraId="3206C328" w14:textId="1B67BF82"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Testing and verification</w:t>
      </w:r>
    </w:p>
    <w:p w14:paraId="1558934F" w14:textId="742E0993"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Others</w:t>
      </w:r>
    </w:p>
    <w:p w14:paraId="0BD83AD3" w14:textId="360BE06F"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Following the WF, in this contribution, we share our views on the 6G UE RF requirements framework, aiming to improve UE RF</w:t>
      </w:r>
      <w:r>
        <w:rPr>
          <w:rFonts w:ascii="Arial" w:hAnsi="Arial" w:cs="Arial"/>
          <w:sz w:val="20"/>
          <w:szCs w:val="20"/>
        </w:rPr>
        <w:t xml:space="preserve"> </w:t>
      </w:r>
      <w:r w:rsidRPr="00B140EA">
        <w:rPr>
          <w:rFonts w:ascii="Arial" w:hAnsi="Arial" w:cs="Arial"/>
          <w:sz w:val="20"/>
          <w:szCs w:val="20"/>
        </w:rPr>
        <w:t>performance over 5G as well as to address the 5G UE RF requirements insufficiency.</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132BC2C5" w:rsidR="000600BA" w:rsidRDefault="00CF3153" w:rsidP="00EE2ECB">
      <w:pPr>
        <w:spacing w:after="120"/>
        <w:jc w:val="both"/>
        <w:rPr>
          <w:rFonts w:ascii="Arial" w:hAnsi="Arial" w:cs="Arial"/>
          <w:sz w:val="20"/>
          <w:szCs w:val="20"/>
        </w:rPr>
      </w:pPr>
      <w:r>
        <w:rPr>
          <w:rFonts w:ascii="Arial" w:hAnsi="Arial" w:cs="Arial"/>
          <w:sz w:val="20"/>
          <w:szCs w:val="20"/>
        </w:rPr>
        <w:t xml:space="preserve">In </w:t>
      </w:r>
      <w:r w:rsidR="00B140EA">
        <w:rPr>
          <w:rFonts w:ascii="Arial" w:hAnsi="Arial" w:cs="Arial"/>
          <w:sz w:val="20"/>
          <w:szCs w:val="20"/>
        </w:rPr>
        <w:t>last RAN4 meeting</w:t>
      </w:r>
      <w:r>
        <w:rPr>
          <w:rFonts w:ascii="Arial" w:hAnsi="Arial" w:cs="Arial"/>
          <w:sz w:val="20"/>
          <w:szCs w:val="20"/>
        </w:rPr>
        <w:t>, we</w:t>
      </w:r>
      <w:r w:rsidR="00B140EA">
        <w:rPr>
          <w:rFonts w:ascii="Arial" w:hAnsi="Arial" w:cs="Arial"/>
          <w:sz w:val="20"/>
          <w:szCs w:val="20"/>
        </w:rPr>
        <w:t xml:space="preserve"> have</w:t>
      </w:r>
      <w:r>
        <w:rPr>
          <w:rFonts w:ascii="Arial" w:hAnsi="Arial" w:cs="Arial"/>
          <w:sz w:val="20"/>
          <w:szCs w:val="20"/>
        </w:rPr>
        <w:t xml:space="preserve"> discuss</w:t>
      </w:r>
      <w:r w:rsidR="00B140EA">
        <w:rPr>
          <w:rFonts w:ascii="Arial" w:hAnsi="Arial" w:cs="Arial"/>
          <w:sz w:val="20"/>
          <w:szCs w:val="20"/>
        </w:rPr>
        <w:t>ed</w:t>
      </w:r>
      <w:r>
        <w:rPr>
          <w:rFonts w:ascii="Arial" w:hAnsi="Arial" w:cs="Arial"/>
          <w:sz w:val="20"/>
          <w:szCs w:val="20"/>
        </w:rPr>
        <w:t xml:space="preserve"> the UE RF aspects of the RAN4 objectives in 6G study item [1] and share our initial views on the 6G UE RF requirements framework </w:t>
      </w:r>
      <w:r w:rsidR="00275422">
        <w:rPr>
          <w:rFonts w:ascii="Arial" w:hAnsi="Arial" w:cs="Arial"/>
          <w:sz w:val="20"/>
          <w:szCs w:val="20"/>
        </w:rPr>
        <w:t xml:space="preserve">for Tx, Rx, and CA requirements respectively which </w:t>
      </w:r>
      <w:r w:rsidR="00FB6AF4">
        <w:rPr>
          <w:rFonts w:ascii="Arial" w:hAnsi="Arial" w:cs="Arial"/>
          <w:sz w:val="20"/>
          <w:szCs w:val="20"/>
        </w:rPr>
        <w:t>are</w:t>
      </w:r>
      <w:r w:rsidR="00275422">
        <w:rPr>
          <w:rFonts w:ascii="Arial" w:hAnsi="Arial" w:cs="Arial"/>
          <w:sz w:val="20"/>
          <w:szCs w:val="20"/>
        </w:rPr>
        <w:t xml:space="preserve"> primarily based on the lessons learned from 5G</w:t>
      </w:r>
      <w:r w:rsidR="00B140EA">
        <w:rPr>
          <w:rFonts w:ascii="Arial" w:hAnsi="Arial" w:cs="Arial"/>
          <w:sz w:val="20"/>
          <w:szCs w:val="20"/>
        </w:rPr>
        <w:t xml:space="preserve"> [</w:t>
      </w:r>
      <w:r w:rsidR="00897931">
        <w:rPr>
          <w:rFonts w:ascii="Arial" w:hAnsi="Arial" w:cs="Arial"/>
          <w:sz w:val="20"/>
          <w:szCs w:val="20"/>
        </w:rPr>
        <w:t>3</w:t>
      </w:r>
      <w:r w:rsidR="00B140EA">
        <w:rPr>
          <w:rFonts w:ascii="Arial" w:hAnsi="Arial" w:cs="Arial"/>
          <w:sz w:val="20"/>
          <w:szCs w:val="20"/>
        </w:rPr>
        <w:t>]</w:t>
      </w:r>
      <w:r w:rsidR="00275422">
        <w:rPr>
          <w:rFonts w:ascii="Arial" w:hAnsi="Arial" w:cs="Arial"/>
          <w:sz w:val="20"/>
          <w:szCs w:val="20"/>
        </w:rPr>
        <w:t>.</w:t>
      </w:r>
      <w:r w:rsidR="00B140EA">
        <w:rPr>
          <w:rFonts w:ascii="Arial" w:hAnsi="Arial" w:cs="Arial"/>
          <w:sz w:val="20"/>
          <w:szCs w:val="20"/>
        </w:rPr>
        <w:t xml:space="preserve"> In this meeting, we would like to share </w:t>
      </w:r>
      <w:r w:rsidR="00EA78D6">
        <w:rPr>
          <w:rFonts w:ascii="Arial" w:hAnsi="Arial" w:cs="Arial"/>
          <w:sz w:val="20"/>
          <w:szCs w:val="20"/>
        </w:rPr>
        <w:t xml:space="preserve">our more detailed </w:t>
      </w:r>
      <w:r w:rsidR="00B140EA">
        <w:rPr>
          <w:rFonts w:ascii="Arial" w:hAnsi="Arial" w:cs="Arial"/>
          <w:sz w:val="20"/>
          <w:szCs w:val="20"/>
        </w:rPr>
        <w:t>views on the fundamental UE RF requirements framework</w:t>
      </w:r>
      <w:r w:rsidR="00EA78D6">
        <w:rPr>
          <w:rFonts w:ascii="Arial" w:hAnsi="Arial" w:cs="Arial"/>
          <w:sz w:val="20"/>
          <w:szCs w:val="20"/>
        </w:rPr>
        <w:t xml:space="preserve"> for 6G on each respective sub-topic with the goals and proposed approach aiming to </w:t>
      </w:r>
      <w:r w:rsidR="00EA78D6" w:rsidRPr="00B140EA">
        <w:rPr>
          <w:rFonts w:ascii="Arial" w:hAnsi="Arial" w:cs="Arial"/>
          <w:sz w:val="20"/>
          <w:szCs w:val="20"/>
        </w:rPr>
        <w:t>improve UE RF</w:t>
      </w:r>
      <w:r w:rsidR="00EA78D6">
        <w:rPr>
          <w:rFonts w:ascii="Arial" w:hAnsi="Arial" w:cs="Arial"/>
          <w:sz w:val="20"/>
          <w:szCs w:val="20"/>
        </w:rPr>
        <w:t xml:space="preserve"> </w:t>
      </w:r>
      <w:r w:rsidR="00EA78D6" w:rsidRPr="00B140EA">
        <w:rPr>
          <w:rFonts w:ascii="Arial" w:hAnsi="Arial" w:cs="Arial"/>
          <w:sz w:val="20"/>
          <w:szCs w:val="20"/>
        </w:rPr>
        <w:t>performance over 5G as well as to address the 5G UE RF requirements insufficiency.</w:t>
      </w:r>
      <w:r w:rsidR="00EA78D6">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3EF7CC6E" w14:textId="532E9005" w:rsidR="000A446D" w:rsidRPr="0093313C" w:rsidRDefault="000A446D" w:rsidP="000A446D">
      <w:pPr>
        <w:pStyle w:val="Heading2"/>
        <w:spacing w:after="120"/>
        <w:ind w:left="1138" w:hanging="1138"/>
      </w:pPr>
      <w:r>
        <w:t>2.1</w:t>
      </w:r>
      <w:r>
        <w:tab/>
        <w:t>Tx requirements</w:t>
      </w:r>
    </w:p>
    <w:p w14:paraId="4546F4A1" w14:textId="77777777" w:rsidR="000A446D" w:rsidRDefault="000A446D" w:rsidP="000A446D">
      <w:pPr>
        <w:jc w:val="both"/>
        <w:rPr>
          <w:rFonts w:ascii="Arial" w:hAnsi="Arial" w:cs="Arial"/>
          <w:sz w:val="20"/>
          <w:szCs w:val="20"/>
        </w:rPr>
      </w:pPr>
    </w:p>
    <w:p w14:paraId="31A917D0" w14:textId="55A0F281" w:rsidR="000E15F5" w:rsidRDefault="00B25A9B" w:rsidP="00EE2ECB">
      <w:pPr>
        <w:spacing w:after="120"/>
        <w:jc w:val="both"/>
        <w:rPr>
          <w:rFonts w:ascii="Arial" w:hAnsi="Arial" w:cs="Arial"/>
          <w:sz w:val="20"/>
          <w:szCs w:val="20"/>
        </w:rPr>
      </w:pPr>
      <w:r>
        <w:rPr>
          <w:rFonts w:ascii="Arial" w:hAnsi="Arial" w:cs="Arial"/>
          <w:sz w:val="20"/>
          <w:szCs w:val="20"/>
        </w:rPr>
        <w:t xml:space="preserve">UL coverage </w:t>
      </w:r>
      <w:r w:rsidR="0034788B">
        <w:rPr>
          <w:rFonts w:ascii="Arial" w:hAnsi="Arial" w:cs="Arial"/>
          <w:sz w:val="20"/>
          <w:szCs w:val="20"/>
        </w:rPr>
        <w:t xml:space="preserve">has always been the focal point of UE RF centric enhancement since Rel-15 and </w:t>
      </w:r>
      <w:r w:rsidR="00F27818">
        <w:rPr>
          <w:rFonts w:ascii="Arial" w:hAnsi="Arial" w:cs="Arial"/>
          <w:sz w:val="20"/>
          <w:szCs w:val="20"/>
        </w:rPr>
        <w:t>will</w:t>
      </w:r>
      <w:r w:rsidR="0034788B">
        <w:rPr>
          <w:rFonts w:ascii="Arial" w:hAnsi="Arial" w:cs="Arial"/>
          <w:sz w:val="20"/>
          <w:szCs w:val="20"/>
        </w:rPr>
        <w:t xml:space="preserve"> continue </w:t>
      </w:r>
      <w:r w:rsidR="00F27818">
        <w:rPr>
          <w:rFonts w:ascii="Arial" w:hAnsi="Arial" w:cs="Arial"/>
          <w:sz w:val="20"/>
          <w:szCs w:val="20"/>
        </w:rPr>
        <w:t>to be</w:t>
      </w:r>
      <w:r w:rsidR="0034788B">
        <w:rPr>
          <w:rFonts w:ascii="Arial" w:hAnsi="Arial" w:cs="Arial"/>
          <w:sz w:val="20"/>
          <w:szCs w:val="20"/>
        </w:rPr>
        <w:t xml:space="preserve"> </w:t>
      </w:r>
      <w:r w:rsidR="00F27818">
        <w:rPr>
          <w:rFonts w:ascii="Arial" w:hAnsi="Arial" w:cs="Arial"/>
          <w:sz w:val="20"/>
          <w:szCs w:val="20"/>
        </w:rPr>
        <w:t>the most concerned performance in driving</w:t>
      </w:r>
      <w:r w:rsidR="0034788B">
        <w:rPr>
          <w:rFonts w:ascii="Arial" w:hAnsi="Arial" w:cs="Arial"/>
          <w:sz w:val="20"/>
          <w:szCs w:val="20"/>
        </w:rPr>
        <w:t xml:space="preserve"> the 6G technology</w:t>
      </w:r>
      <w:r w:rsidR="00F27818">
        <w:rPr>
          <w:rFonts w:ascii="Arial" w:hAnsi="Arial" w:cs="Arial"/>
          <w:sz w:val="20"/>
          <w:szCs w:val="20"/>
        </w:rPr>
        <w:t>.</w:t>
      </w:r>
      <w:r w:rsidR="000E15F5">
        <w:rPr>
          <w:rFonts w:ascii="Arial" w:hAnsi="Arial" w:cs="Arial"/>
          <w:sz w:val="20"/>
          <w:szCs w:val="20"/>
        </w:rPr>
        <w:t xml:space="preserve"> On this aspect, we propose to prioritize the MPR/A-MPR and </w:t>
      </w:r>
      <w:r w:rsidR="006F6668">
        <w:rPr>
          <w:rFonts w:ascii="Arial" w:hAnsi="Arial" w:cs="Arial"/>
          <w:sz w:val="20"/>
          <w:szCs w:val="20"/>
        </w:rPr>
        <w:t>UE maximum output power</w:t>
      </w:r>
      <w:r w:rsidR="000E15F5">
        <w:rPr>
          <w:rFonts w:ascii="Arial" w:hAnsi="Arial" w:cs="Arial"/>
          <w:sz w:val="20"/>
          <w:szCs w:val="20"/>
        </w:rPr>
        <w:t xml:space="preserve"> enhancements among all Tx requirements as they have the most direct impact to UL coverage.</w:t>
      </w:r>
    </w:p>
    <w:p w14:paraId="7FD55E3E" w14:textId="77777777" w:rsidR="000E15F5" w:rsidRDefault="000E15F5" w:rsidP="000E15F5">
      <w:pPr>
        <w:jc w:val="both"/>
        <w:rPr>
          <w:rFonts w:ascii="Arial" w:hAnsi="Arial" w:cs="Arial"/>
          <w:sz w:val="20"/>
          <w:szCs w:val="20"/>
        </w:rPr>
      </w:pPr>
    </w:p>
    <w:p w14:paraId="58C88C3F" w14:textId="3EE941A5" w:rsidR="004B7CBA" w:rsidRPr="0093313C" w:rsidRDefault="004B7CBA" w:rsidP="004B7CBA">
      <w:pPr>
        <w:pStyle w:val="Heading3"/>
      </w:pPr>
      <w:r>
        <w:t>2.1.1</w:t>
      </w:r>
      <w:r>
        <w:tab/>
        <w:t>MPR/A-MPR enhancement</w:t>
      </w:r>
      <w:r w:rsidR="006F6668">
        <w:t xml:space="preserve"> via updated simulation assumptions</w:t>
      </w:r>
    </w:p>
    <w:p w14:paraId="18DC628A" w14:textId="1CE3D1C5" w:rsidR="000600BA" w:rsidRDefault="000E15F5" w:rsidP="004B7CBA">
      <w:pPr>
        <w:jc w:val="both"/>
        <w:rPr>
          <w:rFonts w:ascii="Arial" w:hAnsi="Arial" w:cs="Arial"/>
          <w:sz w:val="20"/>
          <w:szCs w:val="20"/>
        </w:rPr>
      </w:pPr>
      <w:r>
        <w:rPr>
          <w:rFonts w:ascii="Arial" w:hAnsi="Arial" w:cs="Arial"/>
          <w:sz w:val="20"/>
          <w:szCs w:val="20"/>
        </w:rPr>
        <w:t xml:space="preserve"> </w:t>
      </w:r>
      <w:r w:rsidR="00F27818">
        <w:rPr>
          <w:rFonts w:ascii="Arial" w:hAnsi="Arial" w:cs="Arial"/>
          <w:sz w:val="20"/>
          <w:szCs w:val="20"/>
        </w:rPr>
        <w:t xml:space="preserve">    </w:t>
      </w:r>
      <w:r w:rsidR="0034788B">
        <w:rPr>
          <w:rFonts w:ascii="Arial" w:hAnsi="Arial" w:cs="Arial"/>
          <w:sz w:val="20"/>
          <w:szCs w:val="20"/>
        </w:rPr>
        <w:t xml:space="preserve"> </w:t>
      </w:r>
      <w:r w:rsidR="0086653C">
        <w:rPr>
          <w:rFonts w:ascii="Arial" w:hAnsi="Arial" w:cs="Arial"/>
          <w:sz w:val="20"/>
          <w:szCs w:val="20"/>
        </w:rPr>
        <w:t xml:space="preserve"> </w:t>
      </w:r>
      <w:r w:rsidR="008A54C1">
        <w:rPr>
          <w:rFonts w:ascii="Arial" w:hAnsi="Arial" w:cs="Arial"/>
          <w:sz w:val="20"/>
          <w:szCs w:val="20"/>
        </w:rPr>
        <w:t xml:space="preserve"> </w:t>
      </w:r>
      <w:r w:rsidR="005A26FA">
        <w:rPr>
          <w:rFonts w:ascii="Arial" w:hAnsi="Arial" w:cs="Arial"/>
          <w:sz w:val="20"/>
          <w:szCs w:val="20"/>
        </w:rPr>
        <w:t xml:space="preserve"> </w:t>
      </w:r>
      <w:r w:rsidR="008B05C4">
        <w:rPr>
          <w:rFonts w:ascii="Arial" w:hAnsi="Arial" w:cs="Arial"/>
          <w:sz w:val="20"/>
          <w:szCs w:val="20"/>
        </w:rPr>
        <w:t xml:space="preserve">   </w:t>
      </w:r>
      <w:r w:rsidR="000B293B">
        <w:rPr>
          <w:rFonts w:ascii="Arial" w:hAnsi="Arial" w:cs="Arial"/>
          <w:sz w:val="20"/>
          <w:szCs w:val="20"/>
        </w:rPr>
        <w:t xml:space="preserve"> </w:t>
      </w:r>
    </w:p>
    <w:p w14:paraId="53743D0D" w14:textId="627AB367" w:rsidR="008129B4" w:rsidRDefault="008F099C" w:rsidP="00550F46">
      <w:pPr>
        <w:spacing w:after="120"/>
        <w:jc w:val="both"/>
        <w:rPr>
          <w:rFonts w:ascii="Arial" w:hAnsi="Arial" w:cs="Arial"/>
          <w:sz w:val="20"/>
          <w:szCs w:val="20"/>
        </w:rPr>
      </w:pPr>
      <w:r>
        <w:rPr>
          <w:rFonts w:ascii="Arial" w:hAnsi="Arial" w:cs="Arial"/>
          <w:sz w:val="20"/>
          <w:szCs w:val="20"/>
        </w:rPr>
        <w:lastRenderedPageBreak/>
        <w:t>There has been strong desire to revisit the MPR/A-MPR simulation assumptions in 6G to improve the accuracy of the MPR/A-MPR requirements over 5G. Summarized below are our views on the goals and the proposed approach</w:t>
      </w:r>
      <w:r w:rsidR="008105DE">
        <w:rPr>
          <w:rFonts w:ascii="Arial" w:hAnsi="Arial" w:cs="Arial"/>
          <w:sz w:val="20"/>
          <w:szCs w:val="20"/>
        </w:rPr>
        <w:t>.</w:t>
      </w:r>
      <w:r>
        <w:rPr>
          <w:rFonts w:ascii="Arial" w:hAnsi="Arial" w:cs="Arial"/>
          <w:sz w:val="20"/>
          <w:szCs w:val="20"/>
        </w:rPr>
        <w:t xml:space="preserve"> </w:t>
      </w:r>
      <w:r w:rsidR="002C3391">
        <w:rPr>
          <w:rFonts w:ascii="Arial" w:hAnsi="Arial" w:cs="Arial"/>
          <w:sz w:val="20"/>
          <w:szCs w:val="20"/>
        </w:rPr>
        <w:t xml:space="preserve"> </w:t>
      </w:r>
    </w:p>
    <w:p w14:paraId="66D4DD0A" w14:textId="77777777" w:rsidR="008129B4" w:rsidRDefault="008129B4" w:rsidP="008129B4">
      <w:pPr>
        <w:jc w:val="both"/>
        <w:rPr>
          <w:rFonts w:ascii="Arial" w:hAnsi="Arial" w:cs="Arial"/>
          <w:sz w:val="20"/>
          <w:szCs w:val="20"/>
        </w:rPr>
      </w:pPr>
    </w:p>
    <w:p w14:paraId="1D585DC9" w14:textId="68C84015" w:rsidR="008129B4" w:rsidRDefault="008F099C" w:rsidP="00550F46">
      <w:pPr>
        <w:spacing w:after="120"/>
        <w:jc w:val="both"/>
        <w:rPr>
          <w:rFonts w:ascii="Arial" w:hAnsi="Arial" w:cs="Arial"/>
          <w:i/>
          <w:iCs/>
          <w:sz w:val="20"/>
          <w:szCs w:val="20"/>
        </w:rPr>
      </w:pPr>
      <w:r>
        <w:rPr>
          <w:rFonts w:ascii="Arial" w:hAnsi="Arial" w:cs="Arial"/>
          <w:b/>
          <w:bCs/>
          <w:i/>
          <w:iCs/>
          <w:sz w:val="20"/>
          <w:szCs w:val="20"/>
        </w:rPr>
        <w:t>Goals</w:t>
      </w:r>
      <w:r w:rsidR="008129B4" w:rsidRPr="00DE3A0D">
        <w:rPr>
          <w:rFonts w:ascii="Arial" w:hAnsi="Arial" w:cs="Arial"/>
          <w:i/>
          <w:iCs/>
          <w:sz w:val="20"/>
          <w:szCs w:val="20"/>
        </w:rPr>
        <w:t xml:space="preserve">: </w:t>
      </w:r>
    </w:p>
    <w:p w14:paraId="2E98955E" w14:textId="30BEF6A1" w:rsidR="008F099C" w:rsidRDefault="00B8399C" w:rsidP="00B8399C">
      <w:pPr>
        <w:pStyle w:val="ListParagraph"/>
        <w:numPr>
          <w:ilvl w:val="0"/>
          <w:numId w:val="32"/>
        </w:numPr>
        <w:spacing w:after="120"/>
        <w:ind w:left="576" w:hanging="288"/>
        <w:jc w:val="both"/>
        <w:rPr>
          <w:rFonts w:ascii="Arial" w:hAnsi="Arial" w:cs="Arial"/>
          <w:i/>
          <w:iCs/>
          <w:sz w:val="20"/>
          <w:szCs w:val="20"/>
        </w:rPr>
      </w:pPr>
      <w:r>
        <w:rPr>
          <w:rFonts w:ascii="Arial" w:hAnsi="Arial" w:cs="Arial"/>
          <w:i/>
          <w:iCs/>
          <w:sz w:val="20"/>
          <w:szCs w:val="20"/>
        </w:rPr>
        <w:t>To address U</w:t>
      </w:r>
      <w:r w:rsidR="0079087E">
        <w:rPr>
          <w:rFonts w:ascii="Arial" w:hAnsi="Arial" w:cs="Arial"/>
          <w:i/>
          <w:iCs/>
          <w:sz w:val="20"/>
          <w:szCs w:val="20"/>
        </w:rPr>
        <w:t>E</w:t>
      </w:r>
      <w:r>
        <w:rPr>
          <w:rFonts w:ascii="Arial" w:hAnsi="Arial" w:cs="Arial"/>
          <w:i/>
          <w:iCs/>
          <w:sz w:val="20"/>
          <w:szCs w:val="20"/>
        </w:rPr>
        <w:t xml:space="preserve"> RF technology advancement since early 5G times</w:t>
      </w:r>
    </w:p>
    <w:p w14:paraId="3EFF438B" w14:textId="4FAE753A" w:rsidR="00B8399C" w:rsidRDefault="00B8399C" w:rsidP="00B8399C">
      <w:pPr>
        <w:pStyle w:val="ListParagraph"/>
        <w:numPr>
          <w:ilvl w:val="0"/>
          <w:numId w:val="32"/>
        </w:numPr>
        <w:spacing w:after="120"/>
        <w:ind w:left="576" w:hanging="288"/>
        <w:jc w:val="both"/>
        <w:rPr>
          <w:rFonts w:ascii="Arial" w:hAnsi="Arial" w:cs="Arial"/>
          <w:i/>
          <w:iCs/>
          <w:sz w:val="20"/>
          <w:szCs w:val="20"/>
        </w:rPr>
      </w:pPr>
      <w:r w:rsidRPr="00B8399C">
        <w:rPr>
          <w:rFonts w:ascii="Arial" w:hAnsi="Arial" w:cs="Arial"/>
          <w:i/>
          <w:iCs/>
          <w:sz w:val="20"/>
          <w:szCs w:val="20"/>
        </w:rPr>
        <w:t>Model to take into account the Tx power management for power saving in real implementation such as APT or ET</w:t>
      </w:r>
    </w:p>
    <w:p w14:paraId="63436258" w14:textId="227A395B" w:rsidR="00B8399C" w:rsidRPr="008F099C" w:rsidRDefault="00B8399C" w:rsidP="00B8399C">
      <w:pPr>
        <w:pStyle w:val="ListParagraph"/>
        <w:numPr>
          <w:ilvl w:val="0"/>
          <w:numId w:val="32"/>
        </w:numPr>
        <w:spacing w:after="120"/>
        <w:ind w:left="576" w:hanging="288"/>
        <w:jc w:val="both"/>
        <w:rPr>
          <w:rFonts w:ascii="Arial" w:hAnsi="Arial" w:cs="Arial"/>
          <w:i/>
          <w:iCs/>
          <w:sz w:val="20"/>
          <w:szCs w:val="20"/>
        </w:rPr>
      </w:pPr>
      <w:r w:rsidRPr="00B8399C">
        <w:rPr>
          <w:rFonts w:ascii="Arial" w:hAnsi="Arial" w:cs="Arial"/>
          <w:i/>
          <w:iCs/>
          <w:sz w:val="20"/>
          <w:szCs w:val="20"/>
        </w:rPr>
        <w:t>Improve the accuracy of MPR/A-MPR requirements from 5G.</w:t>
      </w:r>
    </w:p>
    <w:p w14:paraId="7F5FC33E" w14:textId="77777777" w:rsidR="008129B4" w:rsidRDefault="008129B4" w:rsidP="008129B4">
      <w:pPr>
        <w:jc w:val="both"/>
        <w:rPr>
          <w:rFonts w:ascii="Arial" w:hAnsi="Arial" w:cs="Arial"/>
          <w:sz w:val="20"/>
          <w:szCs w:val="20"/>
        </w:rPr>
      </w:pPr>
    </w:p>
    <w:p w14:paraId="5A2EB3D9" w14:textId="77777777" w:rsidR="00B8399C" w:rsidRDefault="008129B4" w:rsidP="00550F46">
      <w:pPr>
        <w:spacing w:after="120"/>
        <w:jc w:val="both"/>
        <w:rPr>
          <w:rFonts w:ascii="Arial" w:hAnsi="Arial" w:cs="Arial"/>
          <w:i/>
          <w:iCs/>
          <w:sz w:val="20"/>
          <w:szCs w:val="20"/>
        </w:rPr>
      </w:pPr>
      <w:r w:rsidRPr="00DE3A0D">
        <w:rPr>
          <w:rFonts w:ascii="Arial" w:hAnsi="Arial" w:cs="Arial"/>
          <w:b/>
          <w:bCs/>
          <w:i/>
          <w:iCs/>
          <w:sz w:val="20"/>
          <w:szCs w:val="20"/>
        </w:rPr>
        <w:t>Proposal 1</w:t>
      </w:r>
      <w:r w:rsidRPr="00DE3A0D">
        <w:rPr>
          <w:rFonts w:ascii="Arial" w:hAnsi="Arial" w:cs="Arial"/>
          <w:i/>
          <w:iCs/>
          <w:sz w:val="20"/>
          <w:szCs w:val="20"/>
        </w:rPr>
        <w:t xml:space="preserve">: </w:t>
      </w:r>
      <w:r w:rsidR="00B8399C">
        <w:rPr>
          <w:rFonts w:ascii="Arial" w:hAnsi="Arial" w:cs="Arial"/>
          <w:i/>
          <w:iCs/>
          <w:sz w:val="20"/>
          <w:szCs w:val="20"/>
        </w:rPr>
        <w:t>RAN4 to consider the following approach for 6G MPR/A-MPR simulation assumptions:</w:t>
      </w:r>
    </w:p>
    <w:p w14:paraId="08D70F34" w14:textId="7025A16E" w:rsidR="004E3A33" w:rsidRDefault="00B8399C" w:rsidP="00977CAE">
      <w:pPr>
        <w:pStyle w:val="ListParagraph"/>
        <w:numPr>
          <w:ilvl w:val="0"/>
          <w:numId w:val="34"/>
        </w:numPr>
        <w:spacing w:after="120"/>
        <w:ind w:left="576" w:hanging="288"/>
        <w:contextualSpacing w:val="0"/>
        <w:jc w:val="both"/>
        <w:rPr>
          <w:rFonts w:ascii="Arial" w:hAnsi="Arial" w:cs="Arial"/>
          <w:i/>
          <w:iCs/>
          <w:sz w:val="20"/>
          <w:szCs w:val="20"/>
        </w:rPr>
      </w:pPr>
      <w:r w:rsidRPr="00B8399C">
        <w:rPr>
          <w:rFonts w:ascii="Arial" w:hAnsi="Arial" w:cs="Arial"/>
          <w:i/>
          <w:iCs/>
          <w:sz w:val="20"/>
          <w:szCs w:val="20"/>
        </w:rPr>
        <w:t>RF parameters relative to 5G</w:t>
      </w:r>
    </w:p>
    <w:p w14:paraId="7E1AD242" w14:textId="20D4D964" w:rsidR="00B8399C" w:rsidRDefault="00B8399C" w:rsidP="00977CAE">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IQ image: </w:t>
      </w:r>
      <w:r w:rsidRPr="00B8399C">
        <w:rPr>
          <w:rFonts w:ascii="Arial" w:hAnsi="Arial" w:cs="Arial"/>
          <w:i/>
          <w:iCs/>
          <w:sz w:val="20"/>
          <w:szCs w:val="20"/>
        </w:rPr>
        <w:t>Improved from -28 dB to -31 dB</w:t>
      </w:r>
    </w:p>
    <w:p w14:paraId="7E545A3D" w14:textId="656F47D4" w:rsidR="00B8399C" w:rsidRDefault="00B8399C" w:rsidP="00977CAE">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Carrier leakage: </w:t>
      </w:r>
      <w:r w:rsidRPr="00B8399C">
        <w:rPr>
          <w:rFonts w:ascii="Arial" w:hAnsi="Arial" w:cs="Arial"/>
          <w:i/>
          <w:iCs/>
          <w:sz w:val="20"/>
          <w:szCs w:val="20"/>
        </w:rPr>
        <w:t>Improved from -28 dBc to -31 dBc</w:t>
      </w:r>
    </w:p>
    <w:p w14:paraId="6A66447A" w14:textId="7A2B0431" w:rsidR="00B8399C" w:rsidRDefault="00B8399C" w:rsidP="00977CAE">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CIM3: Kept as -60 dB</w:t>
      </w:r>
    </w:p>
    <w:p w14:paraId="1ED983F2" w14:textId="3471C2E6" w:rsidR="00B8399C" w:rsidRDefault="00B8399C" w:rsidP="00977CAE">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CIM5: Kept as -70 dB</w:t>
      </w:r>
    </w:p>
    <w:p w14:paraId="04E9BD8E" w14:textId="77777777" w:rsidR="00217075" w:rsidRDefault="00B8399C" w:rsidP="00977CAE">
      <w:pPr>
        <w:pStyle w:val="ListParagraph"/>
        <w:numPr>
          <w:ilvl w:val="1"/>
          <w:numId w:val="34"/>
        </w:numPr>
        <w:spacing w:after="60"/>
        <w:ind w:left="864" w:hanging="288"/>
        <w:contextualSpacing w:val="0"/>
        <w:jc w:val="both"/>
        <w:rPr>
          <w:rFonts w:ascii="Arial" w:hAnsi="Arial" w:cs="Arial"/>
          <w:i/>
          <w:iCs/>
          <w:sz w:val="20"/>
          <w:szCs w:val="20"/>
        </w:rPr>
      </w:pPr>
      <w:r w:rsidRPr="00B8399C">
        <w:rPr>
          <w:rFonts w:ascii="Arial" w:hAnsi="Arial" w:cs="Arial"/>
          <w:i/>
          <w:iCs/>
          <w:sz w:val="20"/>
          <w:szCs w:val="20"/>
        </w:rPr>
        <w:t>To include DFE impairments and noise as necessary per company’s implementation</w:t>
      </w:r>
    </w:p>
    <w:p w14:paraId="651D9E8E" w14:textId="720C692A" w:rsidR="00B8399C" w:rsidRDefault="00977CAE" w:rsidP="00977CAE">
      <w:pPr>
        <w:pStyle w:val="ListParagraph"/>
        <w:numPr>
          <w:ilvl w:val="0"/>
          <w:numId w:val="34"/>
        </w:numPr>
        <w:spacing w:after="120"/>
        <w:ind w:left="576" w:hanging="288"/>
        <w:contextualSpacing w:val="0"/>
        <w:jc w:val="both"/>
        <w:rPr>
          <w:rFonts w:ascii="Arial" w:hAnsi="Arial" w:cs="Arial"/>
          <w:i/>
          <w:iCs/>
          <w:sz w:val="20"/>
          <w:szCs w:val="20"/>
        </w:rPr>
      </w:pPr>
      <w:r w:rsidRPr="00977CAE">
        <w:rPr>
          <w:rFonts w:ascii="Arial" w:hAnsi="Arial" w:cs="Arial"/>
          <w:i/>
          <w:iCs/>
          <w:sz w:val="20"/>
          <w:szCs w:val="20"/>
        </w:rPr>
        <w:t>Incorporate APT or ET into PA model which is per company’s own modeling and may also include memory effect.</w:t>
      </w:r>
    </w:p>
    <w:p w14:paraId="55FCE4DC" w14:textId="24BC7B64" w:rsidR="00977CAE" w:rsidRPr="00977CAE" w:rsidRDefault="00977CAE" w:rsidP="00977CAE">
      <w:pPr>
        <w:pStyle w:val="ListParagraph"/>
        <w:numPr>
          <w:ilvl w:val="0"/>
          <w:numId w:val="34"/>
        </w:numPr>
        <w:spacing w:after="120"/>
        <w:ind w:left="576" w:hanging="288"/>
        <w:contextualSpacing w:val="0"/>
        <w:jc w:val="both"/>
        <w:rPr>
          <w:rFonts w:ascii="Arial" w:hAnsi="Arial" w:cs="Arial"/>
          <w:i/>
          <w:iCs/>
          <w:sz w:val="20"/>
          <w:szCs w:val="20"/>
        </w:rPr>
      </w:pPr>
      <w:r w:rsidRPr="00977CAE">
        <w:rPr>
          <w:rFonts w:ascii="Arial" w:hAnsi="Arial" w:cs="Arial"/>
          <w:i/>
          <w:iCs/>
          <w:sz w:val="20"/>
          <w:szCs w:val="20"/>
        </w:rPr>
        <w:t>MPR calibration waveform – To consider 0dB MPR for the 6G calibration waveform which is jointly defined with default maximum output power requirement</w:t>
      </w:r>
    </w:p>
    <w:p w14:paraId="13DFD6C0" w14:textId="77777777" w:rsidR="00EF2263" w:rsidRDefault="00EF2263" w:rsidP="00144D61">
      <w:pPr>
        <w:jc w:val="both"/>
        <w:rPr>
          <w:rFonts w:ascii="Arial" w:hAnsi="Arial" w:cs="Arial"/>
          <w:bCs/>
          <w:sz w:val="20"/>
          <w:szCs w:val="20"/>
        </w:rPr>
      </w:pPr>
    </w:p>
    <w:p w14:paraId="32F22BBE" w14:textId="147300FA" w:rsidR="007F0937" w:rsidRPr="0093313C" w:rsidRDefault="007F0937" w:rsidP="007F0937">
      <w:pPr>
        <w:pStyle w:val="Heading3"/>
      </w:pPr>
      <w:r>
        <w:t>2.1.2</w:t>
      </w:r>
      <w:r>
        <w:tab/>
      </w:r>
      <w:r w:rsidR="00977CAE" w:rsidRPr="00977CAE">
        <w:rPr>
          <w:lang w:val="en-US"/>
        </w:rPr>
        <w:t>UE maximum output power framework</w:t>
      </w:r>
    </w:p>
    <w:p w14:paraId="33F0AF96" w14:textId="77777777" w:rsidR="007F0937" w:rsidRDefault="007F0937" w:rsidP="00144D61">
      <w:pPr>
        <w:jc w:val="both"/>
        <w:rPr>
          <w:rFonts w:ascii="Arial" w:hAnsi="Arial" w:cs="Arial"/>
          <w:bCs/>
          <w:sz w:val="20"/>
          <w:szCs w:val="20"/>
        </w:rPr>
      </w:pPr>
    </w:p>
    <w:p w14:paraId="6977F508" w14:textId="6AB39221" w:rsidR="002B3951" w:rsidRPr="002B3951" w:rsidRDefault="002B3951" w:rsidP="002B3951">
      <w:pPr>
        <w:spacing w:after="120"/>
        <w:jc w:val="both"/>
        <w:rPr>
          <w:rFonts w:ascii="Arial" w:hAnsi="Arial" w:cs="Arial"/>
          <w:bCs/>
          <w:sz w:val="20"/>
          <w:szCs w:val="20"/>
        </w:rPr>
      </w:pPr>
      <w:r>
        <w:rPr>
          <w:rFonts w:ascii="Arial" w:hAnsi="Arial" w:cs="Arial"/>
          <w:bCs/>
          <w:sz w:val="20"/>
          <w:szCs w:val="20"/>
        </w:rPr>
        <w:t xml:space="preserve">According to the WF agreements [2], the main consideration of the 6G UE maximum output power framework is to </w:t>
      </w:r>
      <w:r w:rsidRPr="002B3951">
        <w:rPr>
          <w:rFonts w:ascii="Arial" w:hAnsi="Arial" w:cs="Arial"/>
          <w:bCs/>
          <w:sz w:val="20"/>
          <w:szCs w:val="20"/>
        </w:rPr>
        <w:t xml:space="preserve">enable more flexibility </w:t>
      </w:r>
      <w:r>
        <w:rPr>
          <w:rFonts w:ascii="Arial" w:hAnsi="Arial" w:cs="Arial"/>
          <w:bCs/>
          <w:sz w:val="20"/>
          <w:szCs w:val="20"/>
        </w:rPr>
        <w:t>for</w:t>
      </w:r>
      <w:r w:rsidRPr="002B3951">
        <w:rPr>
          <w:rFonts w:ascii="Arial" w:hAnsi="Arial" w:cs="Arial"/>
          <w:bCs/>
          <w:sz w:val="20"/>
          <w:szCs w:val="20"/>
        </w:rPr>
        <w:t xml:space="preserve"> different UE </w:t>
      </w:r>
      <w:r>
        <w:rPr>
          <w:rFonts w:ascii="Arial" w:hAnsi="Arial" w:cs="Arial"/>
          <w:bCs/>
          <w:sz w:val="20"/>
          <w:szCs w:val="20"/>
        </w:rPr>
        <w:t xml:space="preserve">RF front-end </w:t>
      </w:r>
      <w:r w:rsidRPr="002B3951">
        <w:rPr>
          <w:rFonts w:ascii="Arial" w:hAnsi="Arial" w:cs="Arial"/>
          <w:bCs/>
          <w:sz w:val="20"/>
          <w:szCs w:val="20"/>
        </w:rPr>
        <w:t xml:space="preserve">implementations </w:t>
      </w:r>
      <w:r>
        <w:rPr>
          <w:rFonts w:ascii="Arial" w:hAnsi="Arial" w:cs="Arial"/>
          <w:bCs/>
          <w:sz w:val="20"/>
          <w:szCs w:val="20"/>
        </w:rPr>
        <w:t>and maximize the</w:t>
      </w:r>
      <w:r w:rsidR="00271E7A">
        <w:rPr>
          <w:rFonts w:ascii="Arial" w:hAnsi="Arial" w:cs="Arial"/>
          <w:bCs/>
          <w:sz w:val="20"/>
          <w:szCs w:val="20"/>
        </w:rPr>
        <w:t xml:space="preserve"> UE UL transmit power capability for both single band and CA. Summarized </w:t>
      </w:r>
      <w:r w:rsidR="00271E7A">
        <w:rPr>
          <w:rFonts w:ascii="Arial" w:hAnsi="Arial" w:cs="Arial"/>
          <w:sz w:val="20"/>
          <w:szCs w:val="20"/>
        </w:rPr>
        <w:t>below are our views on the goals and the proposed approach</w:t>
      </w:r>
      <w:r w:rsidR="008B0D97">
        <w:rPr>
          <w:rFonts w:ascii="Arial" w:hAnsi="Arial" w:cs="Arial"/>
          <w:sz w:val="20"/>
          <w:szCs w:val="20"/>
        </w:rPr>
        <w:t xml:space="preserve"> for the FR1 frequency range</w:t>
      </w:r>
      <w:r w:rsidR="008105DE">
        <w:rPr>
          <w:rFonts w:ascii="Arial" w:hAnsi="Arial" w:cs="Arial"/>
          <w:sz w:val="20"/>
          <w:szCs w:val="20"/>
        </w:rPr>
        <w:t>.</w:t>
      </w:r>
      <w:r w:rsidR="00271E7A">
        <w:rPr>
          <w:rFonts w:ascii="Arial" w:hAnsi="Arial" w:cs="Arial"/>
          <w:bCs/>
          <w:sz w:val="20"/>
          <w:szCs w:val="20"/>
        </w:rPr>
        <w:t xml:space="preserve">  </w:t>
      </w:r>
      <w:r>
        <w:rPr>
          <w:rFonts w:ascii="Arial" w:hAnsi="Arial" w:cs="Arial"/>
          <w:bCs/>
          <w:sz w:val="20"/>
          <w:szCs w:val="20"/>
        </w:rPr>
        <w:t xml:space="preserve"> </w:t>
      </w:r>
      <w:r w:rsidRPr="002B3951">
        <w:rPr>
          <w:rFonts w:ascii="Arial" w:hAnsi="Arial" w:cs="Arial"/>
          <w:bCs/>
          <w:sz w:val="20"/>
          <w:szCs w:val="20"/>
        </w:rPr>
        <w:t xml:space="preserve"> </w:t>
      </w:r>
    </w:p>
    <w:p w14:paraId="3C86D003" w14:textId="77777777" w:rsidR="00D17C04" w:rsidRDefault="00D17C04" w:rsidP="00D17C04">
      <w:pPr>
        <w:jc w:val="both"/>
        <w:rPr>
          <w:rFonts w:ascii="Arial" w:hAnsi="Arial" w:cs="Arial"/>
          <w:bCs/>
          <w:sz w:val="20"/>
          <w:szCs w:val="20"/>
        </w:rPr>
      </w:pPr>
    </w:p>
    <w:p w14:paraId="1AE6DBE2" w14:textId="77777777" w:rsidR="00D17C04" w:rsidRDefault="00D17C04" w:rsidP="00D17C04">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258E3569" w14:textId="4AEB6344"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Uplink coverage improvement over 5G</w:t>
      </w:r>
    </w:p>
    <w:p w14:paraId="5BA3BB7C" w14:textId="2C91D91C"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Maximize UE’s hardware capability</w:t>
      </w:r>
      <w:r>
        <w:rPr>
          <w:rFonts w:ascii="Arial" w:hAnsi="Arial" w:cs="Arial"/>
          <w:i/>
          <w:iCs/>
          <w:sz w:val="20"/>
          <w:szCs w:val="20"/>
        </w:rPr>
        <w:t>.</w:t>
      </w:r>
    </w:p>
    <w:p w14:paraId="335C62AF" w14:textId="6418E558"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Minimize UE capability signaling such as transparent power boosting.</w:t>
      </w:r>
    </w:p>
    <w:p w14:paraId="6E4909B6" w14:textId="38CC447A" w:rsidR="00D17C04"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Merge ΔT</w:t>
      </w:r>
      <w:r w:rsidRPr="00D17C04">
        <w:rPr>
          <w:rFonts w:ascii="Arial" w:hAnsi="Arial" w:cs="Arial"/>
          <w:i/>
          <w:iCs/>
          <w:sz w:val="20"/>
          <w:szCs w:val="20"/>
          <w:vertAlign w:val="subscript"/>
        </w:rPr>
        <w:t>IB</w:t>
      </w:r>
      <w:r w:rsidRPr="00D17C04">
        <w:rPr>
          <w:rFonts w:ascii="Arial" w:hAnsi="Arial" w:cs="Arial"/>
          <w:i/>
          <w:iCs/>
          <w:sz w:val="20"/>
          <w:szCs w:val="20"/>
        </w:rPr>
        <w:t xml:space="preserve"> into the UE maximum output power capability to reduce specifications complexity.</w:t>
      </w:r>
    </w:p>
    <w:p w14:paraId="0A36632A" w14:textId="4E31C313" w:rsidR="00D17C04" w:rsidRPr="008F099C" w:rsidRDefault="00D17C04" w:rsidP="00D17C04">
      <w:pPr>
        <w:pStyle w:val="ListParagraph"/>
        <w:numPr>
          <w:ilvl w:val="0"/>
          <w:numId w:val="32"/>
        </w:numPr>
        <w:spacing w:after="60"/>
        <w:ind w:left="576" w:hanging="288"/>
        <w:contextualSpacing w:val="0"/>
        <w:jc w:val="both"/>
        <w:rPr>
          <w:rFonts w:ascii="Arial" w:hAnsi="Arial" w:cs="Arial"/>
          <w:i/>
          <w:iCs/>
          <w:sz w:val="20"/>
          <w:szCs w:val="20"/>
        </w:rPr>
      </w:pPr>
      <w:r w:rsidRPr="00D17C04">
        <w:rPr>
          <w:rFonts w:ascii="Arial" w:hAnsi="Arial" w:cs="Arial"/>
          <w:i/>
          <w:iCs/>
          <w:sz w:val="20"/>
          <w:szCs w:val="20"/>
        </w:rPr>
        <w:t>Address UL MIMO or Tx diversity versus 1Tx maximum output power capability.</w:t>
      </w:r>
    </w:p>
    <w:p w14:paraId="7A4296DB" w14:textId="77777777" w:rsidR="00D17C04" w:rsidRDefault="00D17C04" w:rsidP="00D17C04">
      <w:pPr>
        <w:jc w:val="both"/>
        <w:rPr>
          <w:rFonts w:ascii="Arial" w:hAnsi="Arial" w:cs="Arial"/>
          <w:sz w:val="20"/>
          <w:szCs w:val="20"/>
        </w:rPr>
      </w:pPr>
    </w:p>
    <w:p w14:paraId="67A2541B" w14:textId="1CDACF81" w:rsidR="00D17C04" w:rsidRDefault="00D17C04" w:rsidP="00D17C04">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Pr>
          <w:rFonts w:ascii="Arial" w:hAnsi="Arial" w:cs="Arial"/>
          <w:i/>
          <w:iCs/>
          <w:sz w:val="20"/>
          <w:szCs w:val="20"/>
        </w:rPr>
        <w:t xml:space="preserve">RAN4 to consider the following approach for 6G UE </w:t>
      </w:r>
      <w:r w:rsidRPr="00D17C04">
        <w:rPr>
          <w:rFonts w:ascii="Arial" w:hAnsi="Arial" w:cs="Arial"/>
          <w:i/>
          <w:iCs/>
          <w:sz w:val="20"/>
          <w:szCs w:val="20"/>
        </w:rPr>
        <w:t>maximum output power framework</w:t>
      </w:r>
      <w:r>
        <w:rPr>
          <w:rFonts w:ascii="Arial" w:hAnsi="Arial" w:cs="Arial"/>
          <w:i/>
          <w:iCs/>
          <w:sz w:val="20"/>
          <w:szCs w:val="20"/>
        </w:rPr>
        <w:t>:</w:t>
      </w:r>
    </w:p>
    <w:p w14:paraId="59817616" w14:textId="4D106F2B" w:rsidR="00D17C04" w:rsidRDefault="00D17C04" w:rsidP="00D17C04">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single carrier</w:t>
      </w:r>
    </w:p>
    <w:p w14:paraId="6DB2B9D7" w14:textId="2DD1C7E5" w:rsidR="008B0D97" w:rsidRDefault="008B0D97" w:rsidP="00D17C04">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UE maximum output power capability is specified at the 0dB MPR waveform which can be the 6G MPR calibration waveform.</w:t>
      </w:r>
    </w:p>
    <w:p w14:paraId="569C0182" w14:textId="456C7AE0" w:rsidR="00D17C04" w:rsidRDefault="00D17C04" w:rsidP="00D17C04">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Define default maximum output power </w:t>
      </w:r>
      <w:r w:rsidRPr="00D17C04">
        <w:rPr>
          <w:rFonts w:ascii="Arial" w:hAnsi="Arial" w:cs="Arial"/>
          <w:i/>
          <w:iCs/>
          <w:sz w:val="20"/>
          <w:szCs w:val="20"/>
        </w:rPr>
        <w:t>requirements for handheld UE under 1Tx</w:t>
      </w:r>
      <w:r>
        <w:rPr>
          <w:rFonts w:ascii="Arial" w:hAnsi="Arial" w:cs="Arial"/>
          <w:i/>
          <w:iCs/>
          <w:sz w:val="20"/>
          <w:szCs w:val="20"/>
        </w:rPr>
        <w:t>.</w:t>
      </w:r>
    </w:p>
    <w:p w14:paraId="3BB42F09" w14:textId="17E69B00" w:rsidR="00D17C04" w:rsidRDefault="00D17C04" w:rsidP="00D17C04">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 xml:space="preserve">[23 – 25] dBm for </w:t>
      </w:r>
      <w:r w:rsidR="008B0D97">
        <w:rPr>
          <w:rFonts w:ascii="Arial" w:hAnsi="Arial" w:cs="Arial"/>
          <w:i/>
          <w:iCs/>
          <w:sz w:val="20"/>
          <w:szCs w:val="20"/>
        </w:rPr>
        <w:t>FDD bands</w:t>
      </w:r>
    </w:p>
    <w:p w14:paraId="7A9076B4" w14:textId="0AA2F18A" w:rsidR="008B0D97" w:rsidRDefault="008B0D97" w:rsidP="00D17C04">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[24 – 26] dBm for TDD bands</w:t>
      </w:r>
    </w:p>
    <w:p w14:paraId="39F2B80F" w14:textId="5D31C7B5" w:rsidR="00D17C04" w:rsidRDefault="008B0D97" w:rsidP="00D17C04">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 xml:space="preserve">Allow UE to indicate its maximum output power capability higher than </w:t>
      </w:r>
      <w:r w:rsidR="00F22618">
        <w:rPr>
          <w:rFonts w:ascii="Arial" w:hAnsi="Arial" w:cs="Arial"/>
          <w:i/>
          <w:iCs/>
          <w:sz w:val="20"/>
          <w:szCs w:val="20"/>
        </w:rPr>
        <w:t xml:space="preserve">the </w:t>
      </w:r>
      <w:r w:rsidRPr="008B0D97">
        <w:rPr>
          <w:rFonts w:ascii="Arial" w:hAnsi="Arial" w:cs="Arial"/>
          <w:i/>
          <w:iCs/>
          <w:sz w:val="20"/>
          <w:szCs w:val="20"/>
        </w:rPr>
        <w:t>default value with 1dB increment up to [29] dBm</w:t>
      </w:r>
      <w:r>
        <w:rPr>
          <w:rFonts w:ascii="Arial" w:hAnsi="Arial" w:cs="Arial"/>
          <w:i/>
          <w:iCs/>
          <w:sz w:val="20"/>
          <w:szCs w:val="20"/>
        </w:rPr>
        <w:t>.</w:t>
      </w:r>
    </w:p>
    <w:p w14:paraId="2F8BFD81" w14:textId="593D0B8E" w:rsidR="00D17C04" w:rsidRDefault="008B0D97" w:rsidP="00D17C04">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+2/-2 dB tolerance</w:t>
      </w:r>
    </w:p>
    <w:p w14:paraId="2889007A" w14:textId="59EF1E5B" w:rsidR="00D17C04" w:rsidRDefault="008B0D97" w:rsidP="00D17C04">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Define only one set of MPR requirements which applies for all UE indicated maximum output power capability.</w:t>
      </w:r>
    </w:p>
    <w:p w14:paraId="2AE40E28" w14:textId="5D63A028" w:rsidR="00D17C04" w:rsidRDefault="008B0D97" w:rsidP="00D17C04">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lastRenderedPageBreak/>
        <w:t>ACLR = 31dB from default maximum output power up to 29dBm, FFS on ACLR requirement for output power higher than 29dBm.</w:t>
      </w:r>
    </w:p>
    <w:p w14:paraId="15E4FFED" w14:textId="35CE74D9" w:rsidR="008B0D97" w:rsidRDefault="008B0D97" w:rsidP="00D17C04">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 xml:space="preserve">For UL allocations and waveforms other than the </w:t>
      </w:r>
      <w:r>
        <w:rPr>
          <w:rFonts w:ascii="Arial" w:hAnsi="Arial" w:cs="Arial"/>
          <w:i/>
          <w:iCs/>
          <w:sz w:val="20"/>
          <w:szCs w:val="20"/>
        </w:rPr>
        <w:t xml:space="preserve">0dB </w:t>
      </w:r>
      <w:r w:rsidRPr="008B0D97">
        <w:rPr>
          <w:rFonts w:ascii="Arial" w:hAnsi="Arial" w:cs="Arial"/>
          <w:i/>
          <w:iCs/>
          <w:sz w:val="20"/>
          <w:szCs w:val="20"/>
        </w:rPr>
        <w:t>MPR waveform, allow [3]dB more output power to accommodate power boosting.</w:t>
      </w:r>
    </w:p>
    <w:p w14:paraId="49535AB5" w14:textId="03DFAD05" w:rsidR="008B0D97" w:rsidRDefault="008B0D97" w:rsidP="0056053D">
      <w:pPr>
        <w:pStyle w:val="ListParagraph"/>
        <w:numPr>
          <w:ilvl w:val="1"/>
          <w:numId w:val="34"/>
        </w:numPr>
        <w:spacing w:after="120"/>
        <w:ind w:left="864" w:hanging="288"/>
        <w:contextualSpacing w:val="0"/>
        <w:jc w:val="both"/>
        <w:rPr>
          <w:rFonts w:ascii="Arial" w:hAnsi="Arial" w:cs="Arial"/>
          <w:i/>
          <w:iCs/>
          <w:sz w:val="20"/>
          <w:szCs w:val="20"/>
        </w:rPr>
      </w:pPr>
      <w:r w:rsidRPr="008B0D97">
        <w:rPr>
          <w:rFonts w:ascii="Arial" w:hAnsi="Arial" w:cs="Arial"/>
          <w:i/>
          <w:iCs/>
          <w:sz w:val="20"/>
          <w:szCs w:val="20"/>
        </w:rPr>
        <w:t>For UL band supporting more than 1Tx (such as nTx), the total maximum output power from the sum of all antenna connectors can be up to 10log(n)dB higher than 1Tx maximum output power.</w:t>
      </w:r>
    </w:p>
    <w:p w14:paraId="01ADEA1C" w14:textId="663ECD51" w:rsidR="0056053D" w:rsidRDefault="0056053D" w:rsidP="00D17C04">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DL CA with single carrier UL</w:t>
      </w:r>
    </w:p>
    <w:p w14:paraId="43D078CD" w14:textId="2A2CBA49" w:rsidR="0056053D" w:rsidRPr="0056053D" w:rsidRDefault="0056053D" w:rsidP="0056053D">
      <w:pPr>
        <w:pStyle w:val="ListParagraph"/>
        <w:numPr>
          <w:ilvl w:val="1"/>
          <w:numId w:val="34"/>
        </w:numPr>
        <w:spacing w:after="120"/>
        <w:ind w:left="864" w:hanging="288"/>
        <w:contextualSpacing w:val="0"/>
        <w:jc w:val="both"/>
        <w:rPr>
          <w:rFonts w:ascii="Arial" w:hAnsi="Arial" w:cs="Arial"/>
          <w:i/>
          <w:iCs/>
          <w:sz w:val="20"/>
          <w:szCs w:val="20"/>
        </w:rPr>
      </w:pPr>
      <w:r>
        <w:rPr>
          <w:rFonts w:ascii="Arial" w:hAnsi="Arial" w:cs="Arial"/>
          <w:i/>
          <w:iCs/>
          <w:sz w:val="20"/>
          <w:szCs w:val="20"/>
        </w:rPr>
        <w:t xml:space="preserve">The maximum output power capability is the same as single carrier. </w:t>
      </w:r>
    </w:p>
    <w:p w14:paraId="09FFD31A" w14:textId="46B3FAEB" w:rsidR="00D17C04" w:rsidRDefault="0056053D" w:rsidP="00D17C04">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UL CA</w:t>
      </w:r>
    </w:p>
    <w:p w14:paraId="677639C4" w14:textId="77777777" w:rsidR="0056053D" w:rsidRPr="0056053D" w:rsidRDefault="0056053D" w:rsidP="0056053D">
      <w:pPr>
        <w:pStyle w:val="ListParagraph"/>
        <w:numPr>
          <w:ilvl w:val="1"/>
          <w:numId w:val="34"/>
        </w:numPr>
        <w:spacing w:after="60"/>
        <w:ind w:left="864" w:hanging="288"/>
        <w:contextualSpacing w:val="0"/>
        <w:jc w:val="both"/>
        <w:rPr>
          <w:rFonts w:ascii="Arial" w:hAnsi="Arial" w:cs="Arial"/>
          <w:i/>
          <w:iCs/>
          <w:sz w:val="20"/>
          <w:szCs w:val="20"/>
        </w:rPr>
      </w:pPr>
      <w:r w:rsidRPr="0056053D">
        <w:rPr>
          <w:rFonts w:ascii="Arial" w:hAnsi="Arial" w:cs="Arial"/>
          <w:i/>
          <w:iCs/>
          <w:sz w:val="20"/>
          <w:szCs w:val="20"/>
        </w:rPr>
        <w:t xml:space="preserve">For intra-band contiguous UL CA with 1Tx, the maximum output power capability is the same as single </w:t>
      </w:r>
      <w:r>
        <w:rPr>
          <w:rFonts w:ascii="Arial" w:hAnsi="Arial" w:cs="Arial"/>
          <w:i/>
          <w:iCs/>
          <w:sz w:val="20"/>
          <w:szCs w:val="20"/>
        </w:rPr>
        <w:t>carrier</w:t>
      </w:r>
      <w:r w:rsidRPr="0056053D">
        <w:rPr>
          <w:rFonts w:ascii="Arial" w:hAnsi="Arial" w:cs="Arial"/>
          <w:i/>
          <w:iCs/>
          <w:sz w:val="20"/>
          <w:szCs w:val="20"/>
        </w:rPr>
        <w:t>.</w:t>
      </w:r>
    </w:p>
    <w:p w14:paraId="51F0AEA0" w14:textId="72AF35E8" w:rsidR="0056053D" w:rsidRDefault="0056053D" w:rsidP="0056053D">
      <w:pPr>
        <w:pStyle w:val="ListParagraph"/>
        <w:numPr>
          <w:ilvl w:val="1"/>
          <w:numId w:val="34"/>
        </w:numPr>
        <w:spacing w:after="60"/>
        <w:ind w:left="864" w:hanging="288"/>
        <w:contextualSpacing w:val="0"/>
        <w:jc w:val="both"/>
        <w:rPr>
          <w:rFonts w:ascii="Arial" w:hAnsi="Arial" w:cs="Arial"/>
          <w:bCs/>
          <w:i/>
          <w:iCs/>
          <w:sz w:val="20"/>
          <w:szCs w:val="20"/>
        </w:rPr>
      </w:pPr>
      <w:r w:rsidRPr="0056053D">
        <w:rPr>
          <w:rFonts w:ascii="Arial" w:hAnsi="Arial" w:cs="Arial"/>
          <w:bCs/>
          <w:i/>
          <w:iCs/>
          <w:sz w:val="20"/>
          <w:szCs w:val="20"/>
        </w:rPr>
        <w:t>For inter-band UL CA, the maximum output power capability is per-band based. There is no need to specify the total maximum output power capability from all constituent bands.</w:t>
      </w:r>
      <w:r>
        <w:rPr>
          <w:rFonts w:ascii="Arial" w:hAnsi="Arial" w:cs="Arial"/>
          <w:bCs/>
          <w:i/>
          <w:iCs/>
          <w:sz w:val="20"/>
          <w:szCs w:val="20"/>
        </w:rPr>
        <w:t xml:space="preserve"> The per-band capability under inter-band UL CA configuration can be different from single carrier capability for the same band.</w:t>
      </w:r>
    </w:p>
    <w:p w14:paraId="3B8FD7C9" w14:textId="40B760BF" w:rsidR="007F0937" w:rsidRPr="0056053D" w:rsidRDefault="0056053D" w:rsidP="0056053D">
      <w:pPr>
        <w:pStyle w:val="ListParagraph"/>
        <w:numPr>
          <w:ilvl w:val="1"/>
          <w:numId w:val="34"/>
        </w:numPr>
        <w:spacing w:after="120"/>
        <w:ind w:left="864" w:hanging="288"/>
        <w:contextualSpacing w:val="0"/>
        <w:jc w:val="both"/>
        <w:rPr>
          <w:rFonts w:ascii="Arial" w:hAnsi="Arial" w:cs="Arial"/>
          <w:bCs/>
          <w:i/>
          <w:iCs/>
          <w:sz w:val="20"/>
          <w:szCs w:val="20"/>
        </w:rPr>
      </w:pPr>
      <w:r w:rsidRPr="0056053D">
        <w:rPr>
          <w:rFonts w:ascii="Arial" w:hAnsi="Arial" w:cs="Arial"/>
          <w:bCs/>
          <w:i/>
          <w:iCs/>
          <w:sz w:val="20"/>
          <w:szCs w:val="20"/>
        </w:rPr>
        <w:t xml:space="preserve">For intra-band non-contiguous UL CA, only single switched UL is </w:t>
      </w:r>
      <w:r w:rsidR="00721845">
        <w:rPr>
          <w:rFonts w:ascii="Arial" w:hAnsi="Arial" w:cs="Arial"/>
          <w:bCs/>
          <w:i/>
          <w:iCs/>
          <w:sz w:val="20"/>
          <w:szCs w:val="20"/>
        </w:rPr>
        <w:t>supported if specified</w:t>
      </w:r>
      <w:r w:rsidRPr="0056053D">
        <w:rPr>
          <w:rFonts w:ascii="Arial" w:hAnsi="Arial" w:cs="Arial"/>
          <w:bCs/>
          <w:i/>
          <w:iCs/>
          <w:sz w:val="20"/>
          <w:szCs w:val="20"/>
        </w:rPr>
        <w:t>. The</w:t>
      </w:r>
      <w:r w:rsidR="00721845">
        <w:rPr>
          <w:rFonts w:ascii="Arial" w:hAnsi="Arial" w:cs="Arial"/>
          <w:bCs/>
          <w:i/>
          <w:iCs/>
          <w:sz w:val="20"/>
          <w:szCs w:val="20"/>
        </w:rPr>
        <w:t xml:space="preserve"> per-carrier</w:t>
      </w:r>
      <w:r w:rsidRPr="0056053D">
        <w:rPr>
          <w:rFonts w:ascii="Arial" w:hAnsi="Arial" w:cs="Arial"/>
          <w:bCs/>
          <w:i/>
          <w:iCs/>
          <w:sz w:val="20"/>
          <w:szCs w:val="20"/>
        </w:rPr>
        <w:t xml:space="preserve"> maximum output power capability </w:t>
      </w:r>
      <w:r w:rsidR="00721845">
        <w:rPr>
          <w:rFonts w:ascii="Arial" w:hAnsi="Arial" w:cs="Arial"/>
          <w:bCs/>
          <w:i/>
          <w:iCs/>
          <w:sz w:val="20"/>
          <w:szCs w:val="20"/>
        </w:rPr>
        <w:t>is the same as single carrier</w:t>
      </w:r>
      <w:r w:rsidRPr="0056053D">
        <w:rPr>
          <w:rFonts w:ascii="Arial" w:hAnsi="Arial" w:cs="Arial"/>
          <w:bCs/>
          <w:i/>
          <w:iCs/>
          <w:sz w:val="20"/>
          <w:szCs w:val="20"/>
        </w:rPr>
        <w:t>.</w:t>
      </w:r>
      <w:r w:rsidR="00670B3B" w:rsidRPr="0056053D">
        <w:rPr>
          <w:rFonts w:ascii="Arial" w:hAnsi="Arial" w:cs="Arial"/>
          <w:bCs/>
          <w:i/>
          <w:iCs/>
          <w:sz w:val="20"/>
          <w:szCs w:val="20"/>
        </w:rPr>
        <w:t xml:space="preserve"> </w:t>
      </w:r>
      <w:r w:rsidR="002B3951" w:rsidRPr="0056053D">
        <w:rPr>
          <w:rFonts w:ascii="Arial" w:hAnsi="Arial" w:cs="Arial"/>
          <w:bCs/>
          <w:i/>
          <w:iCs/>
          <w:sz w:val="20"/>
          <w:szCs w:val="20"/>
        </w:rPr>
        <w:t xml:space="preserve"> </w:t>
      </w:r>
    </w:p>
    <w:p w14:paraId="4FA8A035" w14:textId="77777777" w:rsidR="008D52F7" w:rsidRDefault="008D52F7" w:rsidP="00144D61">
      <w:pPr>
        <w:jc w:val="both"/>
        <w:rPr>
          <w:rFonts w:ascii="Arial" w:hAnsi="Arial" w:cs="Arial"/>
          <w:bCs/>
          <w:sz w:val="20"/>
          <w:szCs w:val="20"/>
        </w:rPr>
      </w:pPr>
    </w:p>
    <w:p w14:paraId="1B1AEC44" w14:textId="370D34BA" w:rsidR="0098532D" w:rsidRPr="0093313C" w:rsidRDefault="0098532D" w:rsidP="0098532D">
      <w:pPr>
        <w:pStyle w:val="Heading2"/>
        <w:spacing w:after="120"/>
        <w:ind w:left="1138" w:hanging="1138"/>
      </w:pPr>
      <w:r>
        <w:t>2.</w:t>
      </w:r>
      <w:r w:rsidR="00A9254B">
        <w:t>2</w:t>
      </w:r>
      <w:r>
        <w:tab/>
        <w:t>Rx requirements</w:t>
      </w:r>
    </w:p>
    <w:p w14:paraId="65079BA3" w14:textId="77777777" w:rsidR="00C54CD2" w:rsidRDefault="00C54CD2" w:rsidP="00C54CD2">
      <w:pPr>
        <w:jc w:val="both"/>
        <w:rPr>
          <w:rFonts w:ascii="Arial" w:hAnsi="Arial" w:cs="Arial"/>
          <w:bCs/>
          <w:sz w:val="20"/>
          <w:szCs w:val="20"/>
        </w:rPr>
      </w:pPr>
    </w:p>
    <w:p w14:paraId="314B37CC" w14:textId="2576F9D0" w:rsidR="002C0DC8" w:rsidRDefault="00C54CD2" w:rsidP="00452D77">
      <w:pPr>
        <w:spacing w:after="120"/>
        <w:jc w:val="both"/>
        <w:rPr>
          <w:rFonts w:ascii="Arial" w:hAnsi="Arial" w:cs="Arial"/>
          <w:bCs/>
          <w:sz w:val="20"/>
          <w:szCs w:val="20"/>
        </w:rPr>
      </w:pPr>
      <w:r>
        <w:rPr>
          <w:rFonts w:ascii="Arial" w:hAnsi="Arial" w:cs="Arial"/>
          <w:bCs/>
          <w:sz w:val="20"/>
          <w:szCs w:val="20"/>
        </w:rPr>
        <w:t xml:space="preserve">REFSENS has been the basis for most of the Rx requirements, including ACS, blocking, wide-band inter-modulation, MSD, etc. The current REFSENS </w:t>
      </w:r>
      <w:r w:rsidR="00B00B45">
        <w:rPr>
          <w:rFonts w:ascii="Arial" w:hAnsi="Arial" w:cs="Arial"/>
          <w:bCs/>
          <w:sz w:val="20"/>
          <w:szCs w:val="20"/>
        </w:rPr>
        <w:t xml:space="preserve">and CA </w:t>
      </w:r>
      <w:r>
        <w:rPr>
          <w:rFonts w:ascii="Arial" w:hAnsi="Arial" w:cs="Arial"/>
          <w:bCs/>
          <w:sz w:val="20"/>
          <w:szCs w:val="20"/>
        </w:rPr>
        <w:t>requirement framework</w:t>
      </w:r>
      <w:r w:rsidR="00B00B45">
        <w:rPr>
          <w:rFonts w:ascii="Arial" w:hAnsi="Arial" w:cs="Arial"/>
          <w:bCs/>
          <w:sz w:val="20"/>
          <w:szCs w:val="20"/>
        </w:rPr>
        <w:t>s</w:t>
      </w:r>
      <w:r>
        <w:rPr>
          <w:rFonts w:ascii="Arial" w:hAnsi="Arial" w:cs="Arial"/>
          <w:bCs/>
          <w:sz w:val="20"/>
          <w:szCs w:val="20"/>
        </w:rPr>
        <w:t xml:space="preserve"> </w:t>
      </w:r>
      <w:r w:rsidR="00B00B45">
        <w:rPr>
          <w:rFonts w:ascii="Arial" w:hAnsi="Arial" w:cs="Arial"/>
          <w:bCs/>
          <w:sz w:val="20"/>
          <w:szCs w:val="20"/>
        </w:rPr>
        <w:t>are</w:t>
      </w:r>
      <w:r>
        <w:rPr>
          <w:rFonts w:ascii="Arial" w:hAnsi="Arial" w:cs="Arial"/>
          <w:bCs/>
          <w:sz w:val="20"/>
          <w:szCs w:val="20"/>
        </w:rPr>
        <w:t xml:space="preserve"> mostly based on what </w:t>
      </w:r>
      <w:r w:rsidR="00B00B45">
        <w:rPr>
          <w:rFonts w:ascii="Arial" w:hAnsi="Arial" w:cs="Arial"/>
          <w:bCs/>
          <w:sz w:val="20"/>
          <w:szCs w:val="20"/>
        </w:rPr>
        <w:t>were</w:t>
      </w:r>
      <w:r>
        <w:rPr>
          <w:rFonts w:ascii="Arial" w:hAnsi="Arial" w:cs="Arial"/>
          <w:bCs/>
          <w:sz w:val="20"/>
          <w:szCs w:val="20"/>
        </w:rPr>
        <w:t xml:space="preserve"> </w:t>
      </w:r>
      <w:r w:rsidR="00D41172">
        <w:rPr>
          <w:rFonts w:ascii="Arial" w:hAnsi="Arial" w:cs="Arial"/>
          <w:bCs/>
          <w:sz w:val="20"/>
          <w:szCs w:val="20"/>
        </w:rPr>
        <w:t xml:space="preserve">initially </w:t>
      </w:r>
      <w:r>
        <w:rPr>
          <w:rFonts w:ascii="Arial" w:hAnsi="Arial" w:cs="Arial"/>
          <w:bCs/>
          <w:sz w:val="20"/>
          <w:szCs w:val="20"/>
        </w:rPr>
        <w:t xml:space="preserve">developed in LTE and may need to be </w:t>
      </w:r>
      <w:r w:rsidR="002C0DC8">
        <w:rPr>
          <w:rFonts w:ascii="Arial" w:hAnsi="Arial" w:cs="Arial"/>
          <w:bCs/>
          <w:sz w:val="20"/>
          <w:szCs w:val="20"/>
        </w:rPr>
        <w:t>revisited</w:t>
      </w:r>
      <w:r>
        <w:rPr>
          <w:rFonts w:ascii="Arial" w:hAnsi="Arial" w:cs="Arial"/>
          <w:bCs/>
          <w:sz w:val="20"/>
          <w:szCs w:val="20"/>
        </w:rPr>
        <w:t xml:space="preserve"> when taking into account the UE RF technology </w:t>
      </w:r>
      <w:r w:rsidR="00812BEB">
        <w:rPr>
          <w:rFonts w:ascii="Arial" w:hAnsi="Arial" w:cs="Arial"/>
          <w:bCs/>
          <w:sz w:val="20"/>
          <w:szCs w:val="20"/>
        </w:rPr>
        <w:t>advancement</w:t>
      </w:r>
      <w:r>
        <w:rPr>
          <w:rFonts w:ascii="Arial" w:hAnsi="Arial" w:cs="Arial"/>
          <w:bCs/>
          <w:sz w:val="20"/>
          <w:szCs w:val="20"/>
        </w:rPr>
        <w:t xml:space="preserve"> over the past two decades </w:t>
      </w:r>
      <w:r w:rsidR="00D41172">
        <w:rPr>
          <w:rFonts w:ascii="Arial" w:hAnsi="Arial" w:cs="Arial"/>
          <w:bCs/>
          <w:sz w:val="20"/>
          <w:szCs w:val="20"/>
        </w:rPr>
        <w:t xml:space="preserve">as well as </w:t>
      </w:r>
      <w:r w:rsidR="002C0DC8">
        <w:rPr>
          <w:rFonts w:ascii="Arial" w:hAnsi="Arial" w:cs="Arial"/>
          <w:bCs/>
          <w:sz w:val="20"/>
          <w:szCs w:val="20"/>
        </w:rPr>
        <w:t>the new wider channel bandwidths for FDD bands and the</w:t>
      </w:r>
      <w:r w:rsidR="00D41172">
        <w:rPr>
          <w:rFonts w:ascii="Arial" w:hAnsi="Arial" w:cs="Arial"/>
          <w:bCs/>
          <w:sz w:val="20"/>
          <w:szCs w:val="20"/>
        </w:rPr>
        <w:t xml:space="preserve"> ever-increasing </w:t>
      </w:r>
      <w:r w:rsidR="002C0DC8">
        <w:rPr>
          <w:rFonts w:ascii="Arial" w:hAnsi="Arial" w:cs="Arial"/>
          <w:bCs/>
          <w:sz w:val="20"/>
          <w:szCs w:val="20"/>
        </w:rPr>
        <w:t xml:space="preserve">new </w:t>
      </w:r>
      <w:r w:rsidR="00D41172">
        <w:rPr>
          <w:rFonts w:ascii="Arial" w:hAnsi="Arial" w:cs="Arial"/>
          <w:bCs/>
          <w:sz w:val="20"/>
          <w:szCs w:val="20"/>
        </w:rPr>
        <w:t xml:space="preserve">band combinations </w:t>
      </w:r>
      <w:r w:rsidR="002C0DC8">
        <w:rPr>
          <w:rFonts w:ascii="Arial" w:hAnsi="Arial" w:cs="Arial"/>
          <w:bCs/>
          <w:sz w:val="20"/>
          <w:szCs w:val="20"/>
        </w:rPr>
        <w:t xml:space="preserve">introduced </w:t>
      </w:r>
      <w:r w:rsidR="00D41172">
        <w:rPr>
          <w:rFonts w:ascii="Arial" w:hAnsi="Arial" w:cs="Arial"/>
          <w:bCs/>
          <w:sz w:val="20"/>
          <w:szCs w:val="20"/>
        </w:rPr>
        <w:t>in 5G where most of them may very well be re</w:t>
      </w:r>
      <w:r w:rsidR="002C0DC8">
        <w:rPr>
          <w:rFonts w:ascii="Arial" w:hAnsi="Arial" w:cs="Arial"/>
          <w:bCs/>
          <w:sz w:val="20"/>
          <w:szCs w:val="20"/>
        </w:rPr>
        <w:t>introduced</w:t>
      </w:r>
      <w:r w:rsidR="00D41172">
        <w:rPr>
          <w:rFonts w:ascii="Arial" w:hAnsi="Arial" w:cs="Arial"/>
          <w:bCs/>
          <w:sz w:val="20"/>
          <w:szCs w:val="20"/>
        </w:rPr>
        <w:t xml:space="preserve"> in 6G.</w:t>
      </w:r>
    </w:p>
    <w:p w14:paraId="2D9F8B30" w14:textId="77777777" w:rsidR="002C0DC8" w:rsidRDefault="002C0DC8" w:rsidP="002C0DC8">
      <w:pPr>
        <w:jc w:val="both"/>
        <w:rPr>
          <w:rFonts w:ascii="Arial" w:hAnsi="Arial" w:cs="Arial"/>
          <w:bCs/>
          <w:sz w:val="20"/>
          <w:szCs w:val="20"/>
        </w:rPr>
      </w:pPr>
    </w:p>
    <w:p w14:paraId="452D2D14" w14:textId="0B942C4F" w:rsidR="002C0DC8" w:rsidRPr="0093313C" w:rsidRDefault="002C0DC8" w:rsidP="002C0DC8">
      <w:pPr>
        <w:pStyle w:val="Heading3"/>
      </w:pPr>
      <w:r>
        <w:t>2.2.1</w:t>
      </w:r>
      <w:r>
        <w:tab/>
      </w:r>
      <w:r w:rsidR="008105DE">
        <w:t xml:space="preserve">General single carrier </w:t>
      </w:r>
      <w:r>
        <w:t>REFSENS</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7B91003C" w14:textId="3A829D2C" w:rsidR="00E14593" w:rsidRDefault="002C0DC8" w:rsidP="002C0DC8">
      <w:pPr>
        <w:spacing w:after="120"/>
        <w:jc w:val="both"/>
        <w:rPr>
          <w:rFonts w:ascii="Arial" w:hAnsi="Arial" w:cs="Arial"/>
          <w:sz w:val="20"/>
          <w:szCs w:val="20"/>
        </w:rPr>
      </w:pPr>
      <w:r>
        <w:rPr>
          <w:rFonts w:ascii="Arial" w:hAnsi="Arial" w:cs="Arial"/>
          <w:sz w:val="20"/>
          <w:szCs w:val="20"/>
        </w:rPr>
        <w:t>In 3GPP</w:t>
      </w:r>
      <w:r w:rsidR="00E14593">
        <w:rPr>
          <w:rFonts w:ascii="Arial" w:hAnsi="Arial" w:cs="Arial"/>
          <w:sz w:val="20"/>
          <w:szCs w:val="20"/>
        </w:rPr>
        <w:t xml:space="preserve">, the </w:t>
      </w:r>
      <w:r w:rsidR="005D7625">
        <w:rPr>
          <w:rFonts w:ascii="Arial" w:hAnsi="Arial" w:cs="Arial"/>
          <w:sz w:val="20"/>
          <w:szCs w:val="20"/>
        </w:rPr>
        <w:t xml:space="preserve">single carrier </w:t>
      </w:r>
      <w:r w:rsidR="00E14593">
        <w:rPr>
          <w:rFonts w:ascii="Arial" w:hAnsi="Arial" w:cs="Arial"/>
          <w:sz w:val="20"/>
          <w:szCs w:val="20"/>
        </w:rPr>
        <w:t>REFSENS requirements have been derived based on the following formula:</w:t>
      </w:r>
    </w:p>
    <w:p w14:paraId="45C28CC0" w14:textId="77777777" w:rsidR="00E14593" w:rsidRDefault="00E14593" w:rsidP="00E14593">
      <w:pPr>
        <w:jc w:val="both"/>
        <w:rPr>
          <w:rFonts w:ascii="Arial" w:hAnsi="Arial" w:cs="Arial"/>
          <w:sz w:val="20"/>
          <w:szCs w:val="20"/>
        </w:rPr>
      </w:pPr>
    </w:p>
    <w:p w14:paraId="7813E34C" w14:textId="6C9EED35" w:rsidR="002C0DC8" w:rsidRDefault="00E14593" w:rsidP="00E14593">
      <w:pPr>
        <w:spacing w:after="120"/>
        <w:jc w:val="center"/>
        <w:rPr>
          <w:rFonts w:ascii="Arial" w:hAnsi="Arial" w:cs="Arial"/>
          <w:bCs/>
          <w:sz w:val="20"/>
          <w:szCs w:val="20"/>
        </w:rPr>
      </w:pPr>
      <w:r w:rsidRPr="00E14593">
        <w:rPr>
          <w:rFonts w:ascii="Arial" w:hAnsi="Arial" w:cs="Arial"/>
          <w:i/>
          <w:iCs/>
          <w:sz w:val="20"/>
          <w:szCs w:val="20"/>
        </w:rPr>
        <w:t>REFSENS (dBm) = -174 dBm/Hz + 10log</w:t>
      </w:r>
      <w:r w:rsidRPr="00E14593">
        <w:rPr>
          <w:rFonts w:ascii="Arial" w:hAnsi="Arial" w:cs="Arial"/>
          <w:i/>
          <w:iCs/>
          <w:sz w:val="20"/>
          <w:szCs w:val="20"/>
          <w:vertAlign w:val="subscript"/>
        </w:rPr>
        <w:t>10</w:t>
      </w:r>
      <w:r w:rsidRPr="00E14593">
        <w:rPr>
          <w:rFonts w:ascii="Arial" w:hAnsi="Arial" w:cs="Arial"/>
          <w:i/>
          <w:iCs/>
          <w:sz w:val="20"/>
          <w:szCs w:val="20"/>
        </w:rPr>
        <w:t xml:space="preserve">(BW) + NF + SNR </w:t>
      </w:r>
      <w:r w:rsidR="00F94E6F">
        <w:rPr>
          <w:rFonts w:ascii="Arial" w:hAnsi="Arial" w:cs="Arial"/>
          <w:i/>
          <w:iCs/>
          <w:sz w:val="20"/>
          <w:szCs w:val="20"/>
        </w:rPr>
        <w:t>–</w:t>
      </w:r>
      <w:r w:rsidRPr="00E14593">
        <w:rPr>
          <w:rFonts w:ascii="Arial" w:hAnsi="Arial" w:cs="Arial"/>
          <w:i/>
          <w:iCs/>
          <w:sz w:val="20"/>
          <w:szCs w:val="20"/>
        </w:rPr>
        <w:t xml:space="preserve"> G</w:t>
      </w:r>
      <w:r w:rsidRPr="00E14593">
        <w:rPr>
          <w:rFonts w:ascii="Arial" w:hAnsi="Arial" w:cs="Arial"/>
          <w:i/>
          <w:iCs/>
          <w:sz w:val="20"/>
          <w:szCs w:val="20"/>
          <w:vertAlign w:val="subscript"/>
        </w:rPr>
        <w:t>DIV</w:t>
      </w:r>
      <w:r w:rsidRPr="00E14593">
        <w:rPr>
          <w:rFonts w:ascii="Arial" w:hAnsi="Arial" w:cs="Arial"/>
          <w:i/>
          <w:iCs/>
          <w:sz w:val="20"/>
          <w:szCs w:val="20"/>
        </w:rPr>
        <w:t xml:space="preserve"> + IM</w:t>
      </w:r>
    </w:p>
    <w:p w14:paraId="1937DDE4" w14:textId="77777777" w:rsidR="00E14593" w:rsidRDefault="00E14593" w:rsidP="00E14593">
      <w:pPr>
        <w:jc w:val="both"/>
        <w:rPr>
          <w:rFonts w:ascii="Arial" w:hAnsi="Arial" w:cs="Arial"/>
          <w:bCs/>
          <w:sz w:val="20"/>
          <w:szCs w:val="20"/>
        </w:rPr>
      </w:pPr>
    </w:p>
    <w:p w14:paraId="5D5EAAEB" w14:textId="2E741552" w:rsidR="005D7625" w:rsidRDefault="00E14593" w:rsidP="00452D77">
      <w:pPr>
        <w:spacing w:after="120"/>
        <w:jc w:val="both"/>
        <w:rPr>
          <w:rFonts w:ascii="Arial" w:hAnsi="Arial" w:cs="Arial"/>
          <w:bCs/>
          <w:sz w:val="20"/>
          <w:szCs w:val="20"/>
        </w:rPr>
      </w:pPr>
      <w:r>
        <w:rPr>
          <w:rFonts w:ascii="Arial" w:hAnsi="Arial" w:cs="Arial"/>
          <w:bCs/>
          <w:sz w:val="20"/>
          <w:szCs w:val="20"/>
        </w:rPr>
        <w:t xml:space="preserve">, where </w:t>
      </w:r>
      <w:r w:rsidRPr="00E14593">
        <w:rPr>
          <w:rFonts w:ascii="Arial" w:hAnsi="Arial" w:cs="Arial"/>
          <w:bCs/>
          <w:i/>
          <w:iCs/>
          <w:sz w:val="20"/>
          <w:szCs w:val="20"/>
        </w:rPr>
        <w:t>-174 dBm/Hz</w:t>
      </w:r>
      <w:r>
        <w:rPr>
          <w:rFonts w:ascii="Arial" w:hAnsi="Arial" w:cs="Arial"/>
          <w:bCs/>
          <w:sz w:val="20"/>
          <w:szCs w:val="20"/>
        </w:rPr>
        <w:t xml:space="preserve"> is the thermal noise floor, </w:t>
      </w:r>
      <w:r w:rsidRPr="00E14593">
        <w:rPr>
          <w:rFonts w:ascii="Arial" w:hAnsi="Arial" w:cs="Arial"/>
          <w:bCs/>
          <w:i/>
          <w:iCs/>
          <w:sz w:val="20"/>
          <w:szCs w:val="20"/>
        </w:rPr>
        <w:t>BW</w:t>
      </w:r>
      <w:r>
        <w:rPr>
          <w:rFonts w:ascii="Arial" w:hAnsi="Arial" w:cs="Arial"/>
          <w:bCs/>
          <w:sz w:val="20"/>
          <w:szCs w:val="20"/>
        </w:rPr>
        <w:t xml:space="preserve"> is the downlink carrier transmission bandwidth, </w:t>
      </w:r>
      <w:r w:rsidRPr="00E14593">
        <w:rPr>
          <w:rFonts w:ascii="Arial" w:hAnsi="Arial" w:cs="Arial"/>
          <w:bCs/>
          <w:i/>
          <w:iCs/>
          <w:sz w:val="20"/>
          <w:szCs w:val="20"/>
        </w:rPr>
        <w:t>NF</w:t>
      </w:r>
      <w:r>
        <w:rPr>
          <w:rFonts w:ascii="Arial" w:hAnsi="Arial" w:cs="Arial"/>
          <w:bCs/>
          <w:sz w:val="20"/>
          <w:szCs w:val="20"/>
        </w:rPr>
        <w:t xml:space="preserve"> is the UE receiver noise figure, </w:t>
      </w:r>
      <w:r w:rsidRPr="00E14593">
        <w:rPr>
          <w:rFonts w:ascii="Arial" w:hAnsi="Arial" w:cs="Arial"/>
          <w:bCs/>
          <w:i/>
          <w:iCs/>
          <w:sz w:val="20"/>
          <w:szCs w:val="20"/>
        </w:rPr>
        <w:t>SNR</w:t>
      </w:r>
      <w:r>
        <w:rPr>
          <w:rFonts w:ascii="Arial" w:hAnsi="Arial" w:cs="Arial"/>
          <w:bCs/>
          <w:sz w:val="20"/>
          <w:szCs w:val="20"/>
        </w:rPr>
        <w:t xml:space="preserve"> is the QPSK demodulation requirement to achieve 95% or more of the maximum throughput of the reference measurement channel, </w:t>
      </w:r>
      <w:r w:rsidRPr="00E14593">
        <w:rPr>
          <w:rFonts w:ascii="Arial" w:hAnsi="Arial" w:cs="Arial"/>
          <w:bCs/>
          <w:i/>
          <w:iCs/>
          <w:sz w:val="20"/>
          <w:szCs w:val="20"/>
        </w:rPr>
        <w:t>G</w:t>
      </w:r>
      <w:r w:rsidRPr="00E14593">
        <w:rPr>
          <w:rFonts w:ascii="Arial" w:hAnsi="Arial" w:cs="Arial"/>
          <w:bCs/>
          <w:i/>
          <w:iCs/>
          <w:sz w:val="20"/>
          <w:szCs w:val="20"/>
          <w:vertAlign w:val="subscript"/>
        </w:rPr>
        <w:t>DIV</w:t>
      </w:r>
      <w:r>
        <w:rPr>
          <w:rFonts w:ascii="Arial" w:hAnsi="Arial" w:cs="Arial"/>
          <w:bCs/>
          <w:sz w:val="20"/>
          <w:szCs w:val="20"/>
        </w:rPr>
        <w:t xml:space="preserve"> is the diversity gain, and </w:t>
      </w:r>
      <w:r w:rsidRPr="00E14593">
        <w:rPr>
          <w:rFonts w:ascii="Arial" w:hAnsi="Arial" w:cs="Arial"/>
          <w:bCs/>
          <w:i/>
          <w:iCs/>
          <w:sz w:val="20"/>
          <w:szCs w:val="20"/>
        </w:rPr>
        <w:t>IM</w:t>
      </w:r>
      <w:r>
        <w:rPr>
          <w:rFonts w:ascii="Arial" w:hAnsi="Arial" w:cs="Arial"/>
          <w:bCs/>
          <w:sz w:val="20"/>
          <w:szCs w:val="20"/>
        </w:rPr>
        <w:t xml:space="preserve"> is the implementation margin.</w:t>
      </w:r>
      <w:r w:rsidR="005074A6">
        <w:rPr>
          <w:rFonts w:ascii="Arial" w:hAnsi="Arial" w:cs="Arial"/>
          <w:bCs/>
          <w:sz w:val="20"/>
          <w:szCs w:val="20"/>
        </w:rPr>
        <w:t xml:space="preserve"> To our understanding, the assumptions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 such as noise figure and implementation margin have not been revamped since LTE era despite the continual UE RF technology advancement ever since.</w:t>
      </w:r>
      <w:r w:rsidR="005074A6">
        <w:rPr>
          <w:rFonts w:ascii="Arial" w:hAnsi="Arial" w:cs="Arial"/>
          <w:bCs/>
          <w:sz w:val="20"/>
          <w:szCs w:val="20"/>
        </w:rPr>
        <w:t xml:space="preserve"> On the other hand, t</w:t>
      </w:r>
      <w:r w:rsidR="005074A6" w:rsidRPr="005074A6">
        <w:rPr>
          <w:rFonts w:ascii="Arial" w:hAnsi="Arial" w:cs="Arial"/>
          <w:bCs/>
          <w:sz w:val="20"/>
          <w:szCs w:val="20"/>
        </w:rPr>
        <w:t>he ever</w:t>
      </w:r>
      <w:r w:rsidR="005074A6">
        <w:rPr>
          <w:rFonts w:ascii="Arial" w:hAnsi="Arial" w:cs="Arial"/>
          <w:bCs/>
          <w:sz w:val="20"/>
          <w:szCs w:val="20"/>
        </w:rPr>
        <w:t>-</w:t>
      </w:r>
      <w:r w:rsidR="005074A6" w:rsidRPr="005074A6">
        <w:rPr>
          <w:rFonts w:ascii="Arial" w:hAnsi="Arial" w:cs="Arial"/>
          <w:bCs/>
          <w:sz w:val="20"/>
          <w:szCs w:val="20"/>
        </w:rPr>
        <w:t xml:space="preserve">increasing band combinations support </w:t>
      </w:r>
      <w:r w:rsidR="005074A6">
        <w:rPr>
          <w:rFonts w:ascii="Arial" w:hAnsi="Arial" w:cs="Arial"/>
          <w:bCs/>
          <w:sz w:val="20"/>
          <w:szCs w:val="20"/>
        </w:rPr>
        <w:t xml:space="preserve">by UE would </w:t>
      </w:r>
      <w:r w:rsidR="005074A6" w:rsidRPr="005074A6">
        <w:rPr>
          <w:rFonts w:ascii="Arial" w:hAnsi="Arial" w:cs="Arial"/>
          <w:bCs/>
          <w:sz w:val="20"/>
          <w:szCs w:val="20"/>
        </w:rPr>
        <w:t>add substantial front-end insertion loss</w:t>
      </w:r>
      <w:r w:rsidR="005D7625">
        <w:rPr>
          <w:rFonts w:ascii="Arial" w:hAnsi="Arial" w:cs="Arial"/>
          <w:bCs/>
          <w:sz w:val="20"/>
          <w:szCs w:val="20"/>
        </w:rPr>
        <w:t>es</w:t>
      </w:r>
      <w:r w:rsidR="005074A6" w:rsidRPr="005074A6">
        <w:rPr>
          <w:rFonts w:ascii="Arial" w:hAnsi="Arial" w:cs="Arial"/>
          <w:bCs/>
          <w:sz w:val="20"/>
          <w:szCs w:val="20"/>
        </w:rPr>
        <w:t xml:space="preserve"> due to the implementation of multiplexers and cascaded switches which may not </w:t>
      </w:r>
      <w:r w:rsidR="005074A6">
        <w:rPr>
          <w:rFonts w:ascii="Arial" w:hAnsi="Arial" w:cs="Arial"/>
          <w:bCs/>
          <w:sz w:val="20"/>
          <w:szCs w:val="20"/>
        </w:rPr>
        <w:t xml:space="preserve">always </w:t>
      </w:r>
      <w:r w:rsidR="005074A6" w:rsidRPr="005074A6">
        <w:rPr>
          <w:rFonts w:ascii="Arial" w:hAnsi="Arial" w:cs="Arial"/>
          <w:bCs/>
          <w:sz w:val="20"/>
          <w:szCs w:val="20"/>
        </w:rPr>
        <w:t xml:space="preserve">be accounted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w:t>
      </w:r>
      <w:r w:rsidR="005074A6">
        <w:rPr>
          <w:rFonts w:ascii="Arial" w:hAnsi="Arial" w:cs="Arial"/>
          <w:bCs/>
          <w:sz w:val="20"/>
          <w:szCs w:val="20"/>
        </w:rPr>
        <w:t xml:space="preserve"> Therefore, if </w:t>
      </w:r>
      <w:r w:rsidR="005D7625">
        <w:rPr>
          <w:rFonts w:ascii="Arial" w:hAnsi="Arial" w:cs="Arial"/>
          <w:bCs/>
          <w:sz w:val="20"/>
          <w:szCs w:val="20"/>
        </w:rPr>
        <w:t xml:space="preserve">single carrier </w:t>
      </w:r>
      <w:r w:rsidR="005074A6" w:rsidRPr="005074A6">
        <w:rPr>
          <w:rFonts w:ascii="Arial" w:hAnsi="Arial" w:cs="Arial"/>
          <w:bCs/>
          <w:sz w:val="20"/>
          <w:szCs w:val="20"/>
        </w:rPr>
        <w:t xml:space="preserve">REFSENS requirements would be revisited in 6G, both </w:t>
      </w:r>
      <w:r w:rsidR="005D7625">
        <w:rPr>
          <w:rFonts w:ascii="Arial" w:hAnsi="Arial" w:cs="Arial"/>
          <w:bCs/>
          <w:sz w:val="20"/>
          <w:szCs w:val="20"/>
        </w:rPr>
        <w:t xml:space="preserve">the </w:t>
      </w:r>
      <w:r w:rsidR="005074A6" w:rsidRPr="005074A6">
        <w:rPr>
          <w:rFonts w:ascii="Arial" w:hAnsi="Arial" w:cs="Arial"/>
          <w:bCs/>
          <w:sz w:val="20"/>
          <w:szCs w:val="20"/>
        </w:rPr>
        <w:t>REFSENS assumptions from technology advancement and</w:t>
      </w:r>
      <w:r w:rsidR="005D7625">
        <w:rPr>
          <w:rFonts w:ascii="Arial" w:hAnsi="Arial" w:cs="Arial"/>
          <w:bCs/>
          <w:sz w:val="20"/>
          <w:szCs w:val="20"/>
        </w:rPr>
        <w:t xml:space="preserve"> the</w:t>
      </w:r>
      <w:r w:rsidR="005074A6" w:rsidRPr="005074A6">
        <w:rPr>
          <w:rFonts w:ascii="Arial" w:hAnsi="Arial" w:cs="Arial"/>
          <w:bCs/>
          <w:sz w:val="20"/>
          <w:szCs w:val="20"/>
        </w:rPr>
        <w:t xml:space="preserve"> insertion losses from CA support need to be considered simultaneously.</w:t>
      </w:r>
    </w:p>
    <w:p w14:paraId="4A4D1059" w14:textId="77777777" w:rsidR="005D7625" w:rsidRDefault="005D7625" w:rsidP="008105DE">
      <w:pPr>
        <w:jc w:val="both"/>
        <w:rPr>
          <w:rFonts w:ascii="Arial" w:hAnsi="Arial" w:cs="Arial"/>
          <w:bCs/>
          <w:sz w:val="20"/>
          <w:szCs w:val="20"/>
        </w:rPr>
      </w:pPr>
    </w:p>
    <w:p w14:paraId="11FB9472" w14:textId="7EACC0D3" w:rsidR="005D7625" w:rsidRPr="0093313C" w:rsidRDefault="005D7625" w:rsidP="005D7625">
      <w:pPr>
        <w:pStyle w:val="Heading3"/>
      </w:pPr>
      <w:r>
        <w:t>2.2.2</w:t>
      </w:r>
      <w:r>
        <w:tab/>
        <w:t>REFSENS for FDD bands</w:t>
      </w:r>
    </w:p>
    <w:p w14:paraId="5967C73C" w14:textId="77777777" w:rsidR="005D7625" w:rsidRDefault="005D7625" w:rsidP="005D7625">
      <w:pPr>
        <w:jc w:val="both"/>
        <w:rPr>
          <w:rFonts w:ascii="Arial" w:hAnsi="Arial" w:cs="Arial"/>
          <w:bCs/>
          <w:sz w:val="20"/>
          <w:szCs w:val="20"/>
        </w:rPr>
      </w:pPr>
    </w:p>
    <w:p w14:paraId="0F10581D" w14:textId="08CEE1D6" w:rsidR="00E5748A" w:rsidRDefault="00E5748A" w:rsidP="005D7625">
      <w:pPr>
        <w:spacing w:after="120"/>
        <w:jc w:val="both"/>
        <w:rPr>
          <w:rFonts w:ascii="Arial" w:hAnsi="Arial" w:cs="Arial"/>
          <w:bCs/>
          <w:sz w:val="20"/>
          <w:szCs w:val="20"/>
        </w:rPr>
      </w:pPr>
      <w:r w:rsidRPr="00E5748A">
        <w:rPr>
          <w:rFonts w:ascii="Arial" w:hAnsi="Arial" w:cs="Arial"/>
          <w:bCs/>
          <w:sz w:val="20"/>
          <w:szCs w:val="20"/>
        </w:rPr>
        <w:t xml:space="preserve">There has not been </w:t>
      </w:r>
      <w:r w:rsidR="00812BEB">
        <w:rPr>
          <w:rFonts w:ascii="Arial" w:hAnsi="Arial" w:cs="Arial"/>
          <w:bCs/>
          <w:sz w:val="20"/>
          <w:szCs w:val="20"/>
        </w:rPr>
        <w:t xml:space="preserve">a </w:t>
      </w:r>
      <w:r w:rsidRPr="00E5748A">
        <w:rPr>
          <w:rFonts w:ascii="Arial" w:hAnsi="Arial" w:cs="Arial"/>
          <w:bCs/>
          <w:sz w:val="20"/>
          <w:szCs w:val="20"/>
        </w:rPr>
        <w:t xml:space="preserve">clear principle in RAN4 </w:t>
      </w:r>
      <w:r>
        <w:rPr>
          <w:rFonts w:ascii="Arial" w:hAnsi="Arial" w:cs="Arial"/>
          <w:bCs/>
          <w:sz w:val="20"/>
          <w:szCs w:val="20"/>
        </w:rPr>
        <w:t>on</w:t>
      </w:r>
      <w:r w:rsidRPr="00E5748A">
        <w:rPr>
          <w:rFonts w:ascii="Arial" w:hAnsi="Arial" w:cs="Arial"/>
          <w:bCs/>
          <w:sz w:val="20"/>
          <w:szCs w:val="20"/>
        </w:rPr>
        <w:t xml:space="preserve"> specifying </w:t>
      </w:r>
      <w:r w:rsidR="00957B0B">
        <w:rPr>
          <w:rFonts w:ascii="Arial" w:hAnsi="Arial" w:cs="Arial"/>
          <w:bCs/>
          <w:sz w:val="20"/>
          <w:szCs w:val="20"/>
        </w:rPr>
        <w:t xml:space="preserve">the </w:t>
      </w:r>
      <w:r w:rsidRPr="00E5748A">
        <w:rPr>
          <w:rFonts w:ascii="Arial" w:hAnsi="Arial" w:cs="Arial"/>
          <w:bCs/>
          <w:sz w:val="20"/>
          <w:szCs w:val="20"/>
        </w:rPr>
        <w:t xml:space="preserve">FDD band REFSENS with impact of Tx self-interference. On one hand UL RB number restriction was considered to reduce the Tx spectral regrowth side-lobe encroaching into DL carrier, on the other hand, the RB allocation is placed as close to DL band as possible to observe the worst-case degradation at the specified allocation number. However, the absolute worst-case </w:t>
      </w:r>
      <w:r w:rsidRPr="00E5748A">
        <w:rPr>
          <w:rFonts w:ascii="Arial" w:hAnsi="Arial" w:cs="Arial"/>
          <w:bCs/>
          <w:sz w:val="20"/>
          <w:szCs w:val="20"/>
        </w:rPr>
        <w:lastRenderedPageBreak/>
        <w:t>degradation which normally occurs at full UL allocation has never been revealed.</w:t>
      </w:r>
      <w:r w:rsidR="005E4717">
        <w:rPr>
          <w:rFonts w:ascii="Arial" w:hAnsi="Arial" w:cs="Arial"/>
          <w:bCs/>
          <w:sz w:val="20"/>
          <w:szCs w:val="20"/>
        </w:rPr>
        <w:t xml:space="preserve"> As there is no clear rule on choosing the restricted </w:t>
      </w:r>
      <w:r w:rsidR="00957B0B">
        <w:rPr>
          <w:rFonts w:ascii="Arial" w:hAnsi="Arial" w:cs="Arial"/>
          <w:bCs/>
          <w:sz w:val="20"/>
          <w:szCs w:val="20"/>
        </w:rPr>
        <w:t xml:space="preserve">UL </w:t>
      </w:r>
      <w:r w:rsidR="005E4717">
        <w:rPr>
          <w:rFonts w:ascii="Arial" w:hAnsi="Arial" w:cs="Arial"/>
          <w:bCs/>
          <w:sz w:val="20"/>
          <w:szCs w:val="20"/>
        </w:rPr>
        <w:t xml:space="preserve">RB numbers, not only the process of reaching the agreed specifications could be rather inefficient, </w:t>
      </w:r>
      <w:r w:rsidR="00957B0B">
        <w:rPr>
          <w:rFonts w:ascii="Arial" w:hAnsi="Arial" w:cs="Arial"/>
          <w:bCs/>
          <w:sz w:val="20"/>
          <w:szCs w:val="20"/>
        </w:rPr>
        <w:t xml:space="preserve">the physical meaning for the selected UL RB numbers could also be difficult to comprehend for </w:t>
      </w:r>
      <w:r w:rsidR="008B0A59">
        <w:rPr>
          <w:rFonts w:ascii="Arial" w:hAnsi="Arial" w:cs="Arial"/>
          <w:bCs/>
          <w:sz w:val="20"/>
          <w:szCs w:val="20"/>
        </w:rPr>
        <w:t xml:space="preserve">specifications </w:t>
      </w:r>
      <w:r w:rsidR="00957B0B">
        <w:rPr>
          <w:rFonts w:ascii="Arial" w:hAnsi="Arial" w:cs="Arial"/>
          <w:bCs/>
          <w:sz w:val="20"/>
          <w:szCs w:val="20"/>
        </w:rPr>
        <w:t xml:space="preserve">readers who did not physically participate in the requirement development process. </w:t>
      </w:r>
      <w:r w:rsidR="005E4717">
        <w:rPr>
          <w:rFonts w:ascii="Arial" w:hAnsi="Arial" w:cs="Arial"/>
          <w:bCs/>
          <w:sz w:val="20"/>
          <w:szCs w:val="20"/>
        </w:rPr>
        <w:t xml:space="preserve"> </w:t>
      </w:r>
    </w:p>
    <w:p w14:paraId="4B769DC1" w14:textId="77777777" w:rsidR="008105DE" w:rsidRDefault="008105DE" w:rsidP="008105DE">
      <w:pPr>
        <w:jc w:val="both"/>
        <w:rPr>
          <w:rFonts w:ascii="Arial" w:hAnsi="Arial" w:cs="Arial"/>
          <w:bCs/>
          <w:sz w:val="20"/>
          <w:szCs w:val="20"/>
        </w:rPr>
      </w:pPr>
    </w:p>
    <w:p w14:paraId="208ED10D" w14:textId="3F9C4BA3" w:rsidR="008105DE" w:rsidRPr="0093313C" w:rsidRDefault="008105DE" w:rsidP="008105DE">
      <w:pPr>
        <w:pStyle w:val="Heading3"/>
      </w:pPr>
      <w:r>
        <w:t>2.2.3</w:t>
      </w:r>
      <w:r>
        <w:tab/>
        <w:t>Single carrier REFSENS requirements framework</w:t>
      </w:r>
    </w:p>
    <w:p w14:paraId="26302E4D" w14:textId="77777777" w:rsidR="008105DE" w:rsidRDefault="008105DE" w:rsidP="008105DE">
      <w:pPr>
        <w:jc w:val="both"/>
        <w:rPr>
          <w:rFonts w:ascii="Arial" w:hAnsi="Arial" w:cs="Arial"/>
          <w:bCs/>
          <w:sz w:val="20"/>
          <w:szCs w:val="20"/>
        </w:rPr>
      </w:pPr>
    </w:p>
    <w:p w14:paraId="28C4476B" w14:textId="1775D22D" w:rsidR="00DA20A7" w:rsidRDefault="008105DE" w:rsidP="00957B0B">
      <w:pPr>
        <w:spacing w:after="120"/>
        <w:jc w:val="both"/>
        <w:rPr>
          <w:rFonts w:ascii="Arial" w:hAnsi="Arial" w:cs="Arial"/>
          <w:bCs/>
          <w:sz w:val="20"/>
          <w:szCs w:val="20"/>
        </w:rPr>
      </w:pPr>
      <w:r>
        <w:rPr>
          <w:rFonts w:ascii="Arial" w:hAnsi="Arial" w:cs="Arial"/>
          <w:bCs/>
          <w:sz w:val="20"/>
          <w:szCs w:val="20"/>
        </w:rPr>
        <w:t xml:space="preserve">Summarized </w:t>
      </w:r>
      <w:r>
        <w:rPr>
          <w:rFonts w:ascii="Arial" w:hAnsi="Arial" w:cs="Arial"/>
          <w:sz w:val="20"/>
          <w:szCs w:val="20"/>
        </w:rPr>
        <w:t>below are our views on the goals and the proposed approach for the s</w:t>
      </w:r>
      <w:r w:rsidRPr="008105DE">
        <w:rPr>
          <w:rFonts w:ascii="Arial" w:hAnsi="Arial" w:cs="Arial"/>
          <w:sz w:val="20"/>
          <w:szCs w:val="20"/>
        </w:rPr>
        <w:t>ingle carrier REFSENS requirements framework</w:t>
      </w:r>
      <w:r>
        <w:rPr>
          <w:rFonts w:ascii="Arial" w:hAnsi="Arial" w:cs="Arial"/>
          <w:sz w:val="20"/>
          <w:szCs w:val="20"/>
        </w:rPr>
        <w:t>.</w:t>
      </w:r>
      <w:r w:rsidR="00E5748A">
        <w:rPr>
          <w:rFonts w:ascii="Arial" w:hAnsi="Arial" w:cs="Arial"/>
          <w:bCs/>
          <w:sz w:val="20"/>
          <w:szCs w:val="20"/>
        </w:rPr>
        <w:t xml:space="preserve"> </w:t>
      </w:r>
      <w:r w:rsidR="00361EBC">
        <w:rPr>
          <w:rFonts w:ascii="Arial" w:hAnsi="Arial" w:cs="Arial"/>
          <w:bCs/>
          <w:sz w:val="20"/>
          <w:szCs w:val="20"/>
        </w:rPr>
        <w:t xml:space="preserve"> </w:t>
      </w:r>
      <w:r w:rsidR="005D7625">
        <w:rPr>
          <w:rFonts w:ascii="Arial" w:hAnsi="Arial" w:cs="Arial"/>
          <w:bCs/>
          <w:sz w:val="20"/>
          <w:szCs w:val="20"/>
        </w:rPr>
        <w:t xml:space="preserve"> </w:t>
      </w:r>
      <w:r w:rsidR="00D41172">
        <w:rPr>
          <w:rFonts w:ascii="Arial" w:hAnsi="Arial" w:cs="Arial"/>
          <w:bCs/>
          <w:sz w:val="20"/>
          <w:szCs w:val="20"/>
        </w:rPr>
        <w:t xml:space="preserve">  </w:t>
      </w:r>
      <w:r w:rsidR="00C54CD2">
        <w:rPr>
          <w:rFonts w:ascii="Arial" w:hAnsi="Arial" w:cs="Arial"/>
          <w:bCs/>
          <w:sz w:val="20"/>
          <w:szCs w:val="20"/>
        </w:rPr>
        <w:t xml:space="preserve">  </w:t>
      </w:r>
      <w:r w:rsidR="00452D77">
        <w:rPr>
          <w:rFonts w:ascii="Arial" w:hAnsi="Arial" w:cs="Arial"/>
          <w:bCs/>
          <w:sz w:val="20"/>
          <w:szCs w:val="20"/>
        </w:rPr>
        <w:t xml:space="preserve">  </w:t>
      </w:r>
      <w:r w:rsidR="000E24EB">
        <w:rPr>
          <w:rFonts w:ascii="Arial" w:hAnsi="Arial" w:cs="Arial"/>
          <w:bCs/>
          <w:sz w:val="20"/>
          <w:szCs w:val="20"/>
        </w:rPr>
        <w:t xml:space="preserve">     </w:t>
      </w:r>
      <w:r w:rsidR="00DA20A7">
        <w:rPr>
          <w:rFonts w:ascii="Arial" w:hAnsi="Arial" w:cs="Arial"/>
          <w:bCs/>
          <w:sz w:val="20"/>
          <w:szCs w:val="20"/>
        </w:rPr>
        <w:t xml:space="preserve">   </w:t>
      </w:r>
    </w:p>
    <w:p w14:paraId="67EF446E" w14:textId="77777777" w:rsidR="00957B0B" w:rsidRDefault="00957B0B" w:rsidP="003B7AD0">
      <w:pPr>
        <w:jc w:val="both"/>
        <w:rPr>
          <w:rFonts w:ascii="Arial" w:hAnsi="Arial" w:cs="Arial"/>
          <w:bCs/>
          <w:sz w:val="20"/>
          <w:szCs w:val="20"/>
        </w:rPr>
      </w:pPr>
    </w:p>
    <w:p w14:paraId="7F01CF93" w14:textId="77777777" w:rsidR="00BA3D92" w:rsidRDefault="00BA3D92" w:rsidP="00BA3D92">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03853776" w14:textId="4E3D66A1" w:rsidR="00BA3D92" w:rsidRDefault="00BA3D92" w:rsidP="00BA3D92">
      <w:pPr>
        <w:pStyle w:val="ListParagraph"/>
        <w:numPr>
          <w:ilvl w:val="0"/>
          <w:numId w:val="32"/>
        </w:numPr>
        <w:spacing w:after="60"/>
        <w:ind w:left="576" w:hanging="288"/>
        <w:contextualSpacing w:val="0"/>
        <w:jc w:val="both"/>
        <w:rPr>
          <w:rFonts w:ascii="Arial" w:hAnsi="Arial" w:cs="Arial"/>
          <w:i/>
          <w:iCs/>
          <w:sz w:val="20"/>
          <w:szCs w:val="20"/>
        </w:rPr>
      </w:pPr>
      <w:r w:rsidRPr="00BA3D92">
        <w:rPr>
          <w:rFonts w:ascii="Arial" w:hAnsi="Arial" w:cs="Arial"/>
          <w:i/>
          <w:iCs/>
          <w:sz w:val="20"/>
          <w:szCs w:val="20"/>
        </w:rPr>
        <w:t>Take into account UE RF technology advancement together with additional RF front-end insertion loss for supporting CA.</w:t>
      </w:r>
    </w:p>
    <w:p w14:paraId="28AD637D" w14:textId="3324A15D" w:rsidR="00BA3D92" w:rsidRDefault="00BA3D92" w:rsidP="00BA3D92">
      <w:pPr>
        <w:pStyle w:val="ListParagraph"/>
        <w:numPr>
          <w:ilvl w:val="0"/>
          <w:numId w:val="32"/>
        </w:numPr>
        <w:spacing w:after="60"/>
        <w:ind w:left="576" w:hanging="288"/>
        <w:contextualSpacing w:val="0"/>
        <w:jc w:val="both"/>
        <w:rPr>
          <w:rFonts w:ascii="Arial" w:hAnsi="Arial" w:cs="Arial"/>
          <w:i/>
          <w:iCs/>
          <w:sz w:val="20"/>
          <w:szCs w:val="20"/>
        </w:rPr>
      </w:pPr>
      <w:r w:rsidRPr="00BA3D92">
        <w:rPr>
          <w:rFonts w:ascii="Arial" w:hAnsi="Arial" w:cs="Arial"/>
          <w:i/>
          <w:iCs/>
          <w:sz w:val="20"/>
          <w:szCs w:val="20"/>
        </w:rPr>
        <w:t>FDD band REFSENS requirements scalable with channel bandwidth to simplify the specifications</w:t>
      </w:r>
    </w:p>
    <w:p w14:paraId="1ECE800A" w14:textId="54E17F9E" w:rsidR="00BA3D92" w:rsidRDefault="00BA3D92" w:rsidP="00BA3D92">
      <w:pPr>
        <w:pStyle w:val="ListParagraph"/>
        <w:numPr>
          <w:ilvl w:val="0"/>
          <w:numId w:val="32"/>
        </w:numPr>
        <w:spacing w:after="60"/>
        <w:ind w:left="576" w:hanging="288"/>
        <w:contextualSpacing w:val="0"/>
        <w:jc w:val="both"/>
        <w:rPr>
          <w:rFonts w:ascii="Arial" w:hAnsi="Arial" w:cs="Arial"/>
          <w:i/>
          <w:iCs/>
          <w:sz w:val="20"/>
          <w:szCs w:val="20"/>
        </w:rPr>
      </w:pPr>
      <w:r w:rsidRPr="00BA3D92">
        <w:rPr>
          <w:rFonts w:ascii="Arial" w:hAnsi="Arial" w:cs="Arial"/>
          <w:i/>
          <w:iCs/>
          <w:sz w:val="20"/>
          <w:szCs w:val="20"/>
        </w:rPr>
        <w:t xml:space="preserve">Avoid defining RSD </w:t>
      </w:r>
      <w:r w:rsidR="00812BEB">
        <w:rPr>
          <w:rFonts w:ascii="Arial" w:hAnsi="Arial" w:cs="Arial"/>
          <w:i/>
          <w:iCs/>
          <w:sz w:val="20"/>
          <w:szCs w:val="20"/>
        </w:rPr>
        <w:t xml:space="preserve">(Reference Sensitivity Degradation) </w:t>
      </w:r>
      <w:r w:rsidRPr="00BA3D92">
        <w:rPr>
          <w:rFonts w:ascii="Arial" w:hAnsi="Arial" w:cs="Arial"/>
          <w:i/>
          <w:iCs/>
          <w:sz w:val="20"/>
          <w:szCs w:val="20"/>
        </w:rPr>
        <w:t>at maximum output power higher than default level for FDD bands.</w:t>
      </w:r>
    </w:p>
    <w:p w14:paraId="4CF0E7F3" w14:textId="77777777" w:rsidR="00BA3D92" w:rsidRDefault="00BA3D92" w:rsidP="00BA3D92">
      <w:pPr>
        <w:jc w:val="both"/>
        <w:rPr>
          <w:rFonts w:ascii="Arial" w:hAnsi="Arial" w:cs="Arial"/>
          <w:sz w:val="20"/>
          <w:szCs w:val="20"/>
        </w:rPr>
      </w:pPr>
    </w:p>
    <w:p w14:paraId="50FF2D8B" w14:textId="1398794B" w:rsidR="00BA3D92" w:rsidRDefault="00BA3D92" w:rsidP="00BA3D92">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s</w:t>
      </w:r>
      <w:r w:rsidRPr="00BA3D92">
        <w:rPr>
          <w:rFonts w:ascii="Arial" w:hAnsi="Arial" w:cs="Arial"/>
          <w:i/>
          <w:iCs/>
          <w:sz w:val="20"/>
          <w:szCs w:val="20"/>
        </w:rPr>
        <w:t>ingle carrier REFSENS requirements framework</w:t>
      </w:r>
      <w:r>
        <w:rPr>
          <w:rFonts w:ascii="Arial" w:hAnsi="Arial" w:cs="Arial"/>
          <w:i/>
          <w:iCs/>
          <w:sz w:val="20"/>
          <w:szCs w:val="20"/>
        </w:rPr>
        <w:t>:</w:t>
      </w:r>
    </w:p>
    <w:p w14:paraId="68830649" w14:textId="6CBF9074" w:rsidR="00BA3D92" w:rsidRDefault="00BA3D92" w:rsidP="00BA3D9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Remove the ΔR</w:t>
      </w:r>
      <w:r w:rsidRPr="00BA3D92">
        <w:rPr>
          <w:rFonts w:ascii="Arial" w:hAnsi="Arial" w:cs="Arial"/>
          <w:i/>
          <w:iCs/>
          <w:sz w:val="20"/>
          <w:szCs w:val="20"/>
          <w:vertAlign w:val="subscript"/>
        </w:rPr>
        <w:t>IB</w:t>
      </w:r>
      <w:r w:rsidRPr="00BA3D92">
        <w:rPr>
          <w:rFonts w:ascii="Arial" w:hAnsi="Arial" w:cs="Arial"/>
          <w:i/>
          <w:iCs/>
          <w:sz w:val="20"/>
          <w:szCs w:val="20"/>
        </w:rPr>
        <w:t xml:space="preserve"> relaxations and maintain the same single </w:t>
      </w:r>
      <w:r>
        <w:rPr>
          <w:rFonts w:ascii="Arial" w:hAnsi="Arial" w:cs="Arial"/>
          <w:i/>
          <w:iCs/>
          <w:sz w:val="20"/>
          <w:szCs w:val="20"/>
        </w:rPr>
        <w:t>carrier</w:t>
      </w:r>
      <w:r w:rsidRPr="00BA3D92">
        <w:rPr>
          <w:rFonts w:ascii="Arial" w:hAnsi="Arial" w:cs="Arial"/>
          <w:i/>
          <w:iCs/>
          <w:sz w:val="20"/>
          <w:szCs w:val="20"/>
        </w:rPr>
        <w:t xml:space="preserve"> REFSENS requirements from 5G as baseline.</w:t>
      </w:r>
    </w:p>
    <w:p w14:paraId="73C792BE" w14:textId="19ED8F81" w:rsidR="00BA3D92" w:rsidRDefault="00BA3D92" w:rsidP="00BA3D9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 xml:space="preserve">For FDD bands with potential Tx self-interference, UL RB number restriction is specified with RB allocated at the center of the UL carrier such that Tx noise to DL carrier is substantially lower than Rx </w:t>
      </w:r>
      <w:r>
        <w:rPr>
          <w:rFonts w:ascii="Arial" w:hAnsi="Arial" w:cs="Arial"/>
          <w:i/>
          <w:iCs/>
          <w:sz w:val="20"/>
          <w:szCs w:val="20"/>
        </w:rPr>
        <w:t>noise floor at maximum gain.</w:t>
      </w:r>
    </w:p>
    <w:p w14:paraId="4AB83AED" w14:textId="39E86113" w:rsidR="00BA3D92" w:rsidRDefault="00BA3D92" w:rsidP="00BA3D9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REFSENS is scaled with channel bandwidth for both TDD bands and FDD bands.</w:t>
      </w:r>
    </w:p>
    <w:p w14:paraId="7EF231A9" w14:textId="2565BE26" w:rsidR="00BA3D92" w:rsidRDefault="00BA3D92" w:rsidP="00BA3D92">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 xml:space="preserve">No RSD </w:t>
      </w:r>
      <w:r>
        <w:rPr>
          <w:rFonts w:ascii="Arial" w:hAnsi="Arial" w:cs="Arial"/>
          <w:i/>
          <w:iCs/>
          <w:sz w:val="20"/>
          <w:szCs w:val="20"/>
        </w:rPr>
        <w:t>specified</w:t>
      </w:r>
      <w:r w:rsidRPr="00BA3D92">
        <w:rPr>
          <w:rFonts w:ascii="Arial" w:hAnsi="Arial" w:cs="Arial"/>
          <w:i/>
          <w:iCs/>
          <w:sz w:val="20"/>
          <w:szCs w:val="20"/>
        </w:rPr>
        <w:t xml:space="preserve"> for FDD bands at maximum output power higher than </w:t>
      </w:r>
      <w:r w:rsidR="00812BEB">
        <w:rPr>
          <w:rFonts w:ascii="Arial" w:hAnsi="Arial" w:cs="Arial"/>
          <w:i/>
          <w:iCs/>
          <w:sz w:val="20"/>
          <w:szCs w:val="20"/>
        </w:rPr>
        <w:t xml:space="preserve">the </w:t>
      </w:r>
      <w:r w:rsidRPr="00BA3D92">
        <w:rPr>
          <w:rFonts w:ascii="Arial" w:hAnsi="Arial" w:cs="Arial"/>
          <w:i/>
          <w:iCs/>
          <w:sz w:val="20"/>
          <w:szCs w:val="20"/>
        </w:rPr>
        <w:t>default level.</w:t>
      </w:r>
    </w:p>
    <w:p w14:paraId="7480747D" w14:textId="77777777" w:rsidR="00BA3D92" w:rsidRDefault="00BA3D92" w:rsidP="003B7AD0">
      <w:pPr>
        <w:jc w:val="both"/>
        <w:rPr>
          <w:rFonts w:ascii="Arial" w:hAnsi="Arial" w:cs="Arial"/>
          <w:bCs/>
          <w:sz w:val="20"/>
          <w:szCs w:val="20"/>
        </w:rPr>
      </w:pPr>
    </w:p>
    <w:p w14:paraId="04C1B510" w14:textId="18648ABD" w:rsidR="00B607D4" w:rsidRPr="0093313C" w:rsidRDefault="00B607D4" w:rsidP="00B607D4">
      <w:pPr>
        <w:pStyle w:val="Heading2"/>
        <w:spacing w:after="120"/>
        <w:ind w:left="1138" w:hanging="1138"/>
      </w:pPr>
      <w:r>
        <w:t>2.</w:t>
      </w:r>
      <w:r w:rsidR="003B7AD0">
        <w:t>3</w:t>
      </w:r>
      <w:r>
        <w:tab/>
      </w:r>
      <w:r w:rsidR="003B7AD0">
        <w:t>CA</w:t>
      </w:r>
      <w:r>
        <w:t xml:space="preserve"> requirements</w:t>
      </w:r>
    </w:p>
    <w:p w14:paraId="50F9B029" w14:textId="77777777" w:rsidR="00957B0B" w:rsidRDefault="00957B0B" w:rsidP="003B7AD0">
      <w:pPr>
        <w:jc w:val="both"/>
        <w:rPr>
          <w:rFonts w:ascii="Arial" w:hAnsi="Arial" w:cs="Arial"/>
          <w:bCs/>
          <w:sz w:val="20"/>
          <w:szCs w:val="20"/>
        </w:rPr>
      </w:pPr>
    </w:p>
    <w:p w14:paraId="049B6592" w14:textId="4B61EC2E" w:rsidR="00A9254B" w:rsidRDefault="003B7AD0" w:rsidP="00957B0B">
      <w:pPr>
        <w:spacing w:after="120"/>
        <w:jc w:val="both"/>
        <w:rPr>
          <w:rFonts w:ascii="Arial" w:hAnsi="Arial" w:cs="Arial"/>
          <w:bCs/>
          <w:sz w:val="20"/>
          <w:szCs w:val="20"/>
        </w:rPr>
      </w:pPr>
      <w:r>
        <w:rPr>
          <w:rFonts w:ascii="Arial" w:hAnsi="Arial" w:cs="Arial"/>
          <w:bCs/>
          <w:sz w:val="20"/>
          <w:szCs w:val="20"/>
        </w:rPr>
        <w:t xml:space="preserve">CA was first introduced in LTE release 10. </w:t>
      </w:r>
      <w:r w:rsidR="0082401A">
        <w:rPr>
          <w:rFonts w:ascii="Arial" w:hAnsi="Arial" w:cs="Arial"/>
          <w:bCs/>
          <w:sz w:val="20"/>
          <w:szCs w:val="20"/>
        </w:rPr>
        <w:t xml:space="preserve">Ever since </w:t>
      </w:r>
      <w:r>
        <w:rPr>
          <w:rFonts w:ascii="Arial" w:hAnsi="Arial" w:cs="Arial"/>
          <w:bCs/>
          <w:sz w:val="20"/>
          <w:szCs w:val="20"/>
        </w:rPr>
        <w:t>the number of band combinations h</w:t>
      </w:r>
      <w:r w:rsidR="0082401A">
        <w:rPr>
          <w:rFonts w:ascii="Arial" w:hAnsi="Arial" w:cs="Arial"/>
          <w:bCs/>
          <w:sz w:val="20"/>
          <w:szCs w:val="20"/>
        </w:rPr>
        <w:t>as grown rapidly for every release and there are now tens of thousands band combinations in NR alone. Despite the block approval process has been introduced in RAN4 to handle enormous amount of new band combinations in every RAN4 meeting, the workload</w:t>
      </w:r>
      <w:r w:rsidR="0024566C">
        <w:rPr>
          <w:rFonts w:ascii="Arial" w:hAnsi="Arial" w:cs="Arial"/>
          <w:bCs/>
          <w:sz w:val="20"/>
          <w:szCs w:val="20"/>
        </w:rPr>
        <w:t xml:space="preserve">s for introducing new band combinations are still quite substantial, not only for the band combination proponents, but also for the block approval reviewing delegates. To our understanding, the most time-consuming process would be the MSD analysis and specifications development, followed by the </w:t>
      </w:r>
      <w:r w:rsidR="0024566C" w:rsidRPr="0024566C">
        <w:rPr>
          <w:rFonts w:ascii="Arial" w:hAnsi="Arial" w:cs="Arial"/>
          <w:bCs/>
          <w:sz w:val="20"/>
          <w:szCs w:val="20"/>
        </w:rPr>
        <w:t>ΔT</w:t>
      </w:r>
      <w:r w:rsidR="0024566C" w:rsidRPr="0024566C">
        <w:rPr>
          <w:rFonts w:ascii="Arial" w:hAnsi="Arial" w:cs="Arial"/>
          <w:bCs/>
          <w:sz w:val="20"/>
          <w:szCs w:val="20"/>
          <w:vertAlign w:val="subscript"/>
        </w:rPr>
        <w:t>IB</w:t>
      </w:r>
      <w:r w:rsidR="0024566C" w:rsidRPr="0024566C">
        <w:rPr>
          <w:rFonts w:ascii="Arial" w:hAnsi="Arial" w:cs="Arial"/>
          <w:bCs/>
          <w:sz w:val="20"/>
          <w:szCs w:val="20"/>
        </w:rPr>
        <w:t>/ΔR</w:t>
      </w:r>
      <w:r w:rsidR="0024566C" w:rsidRPr="0024566C">
        <w:rPr>
          <w:rFonts w:ascii="Arial" w:hAnsi="Arial" w:cs="Arial"/>
          <w:bCs/>
          <w:sz w:val="20"/>
          <w:szCs w:val="20"/>
          <w:vertAlign w:val="subscript"/>
        </w:rPr>
        <w:t>IB</w:t>
      </w:r>
      <w:r w:rsidR="00A9254B">
        <w:rPr>
          <w:rFonts w:ascii="Arial" w:hAnsi="Arial" w:cs="Arial"/>
          <w:bCs/>
          <w:sz w:val="20"/>
          <w:szCs w:val="20"/>
        </w:rPr>
        <w:t xml:space="preserve"> analysis and reviews.</w:t>
      </w:r>
      <w:r w:rsidR="001C1728">
        <w:rPr>
          <w:rFonts w:ascii="Arial" w:hAnsi="Arial" w:cs="Arial"/>
          <w:bCs/>
          <w:sz w:val="20"/>
          <w:szCs w:val="20"/>
        </w:rPr>
        <w:t xml:space="preserve"> On the other hand, the concept of bandwidth combination set (BCS) </w:t>
      </w:r>
      <w:r w:rsidR="00147D09">
        <w:rPr>
          <w:rFonts w:ascii="Arial" w:hAnsi="Arial" w:cs="Arial"/>
          <w:bCs/>
          <w:sz w:val="20"/>
          <w:szCs w:val="20"/>
        </w:rPr>
        <w:t xml:space="preserve">first introduced in LTE CA and also adopted in 5G NR for CA and DC has evolved to </w:t>
      </w:r>
      <w:r w:rsidR="001C1728">
        <w:rPr>
          <w:rFonts w:ascii="Arial" w:hAnsi="Arial" w:cs="Arial"/>
          <w:bCs/>
          <w:sz w:val="20"/>
          <w:szCs w:val="20"/>
        </w:rPr>
        <w:t xml:space="preserve">create many unnecessary segmentations in per-band bandwidth support </w:t>
      </w:r>
      <w:r w:rsidR="00147D09">
        <w:rPr>
          <w:rFonts w:ascii="Arial" w:hAnsi="Arial" w:cs="Arial"/>
          <w:bCs/>
          <w:sz w:val="20"/>
          <w:szCs w:val="20"/>
        </w:rPr>
        <w:t xml:space="preserve">which </w:t>
      </w:r>
      <w:r w:rsidR="00C40343">
        <w:rPr>
          <w:rFonts w:ascii="Arial" w:hAnsi="Arial" w:cs="Arial"/>
          <w:bCs/>
          <w:sz w:val="20"/>
          <w:szCs w:val="20"/>
        </w:rPr>
        <w:t xml:space="preserve">would </w:t>
      </w:r>
      <w:r w:rsidR="00147D09">
        <w:rPr>
          <w:rFonts w:ascii="Arial" w:hAnsi="Arial" w:cs="Arial"/>
          <w:bCs/>
          <w:sz w:val="20"/>
          <w:szCs w:val="20"/>
        </w:rPr>
        <w:t xml:space="preserve">add </w:t>
      </w:r>
      <w:r w:rsidR="00C40343">
        <w:rPr>
          <w:rFonts w:ascii="Arial" w:hAnsi="Arial" w:cs="Arial"/>
          <w:bCs/>
          <w:sz w:val="20"/>
          <w:szCs w:val="20"/>
        </w:rPr>
        <w:t xml:space="preserve">an </w:t>
      </w:r>
      <w:r w:rsidR="00147D09">
        <w:rPr>
          <w:rFonts w:ascii="Arial" w:hAnsi="Arial" w:cs="Arial"/>
          <w:bCs/>
          <w:sz w:val="20"/>
          <w:szCs w:val="20"/>
        </w:rPr>
        <w:t>additional dimension of</w:t>
      </w:r>
      <w:r w:rsidR="00C40343">
        <w:rPr>
          <w:rFonts w:ascii="Arial" w:hAnsi="Arial" w:cs="Arial"/>
          <w:bCs/>
          <w:sz w:val="20"/>
          <w:szCs w:val="20"/>
        </w:rPr>
        <w:t xml:space="preserve"> complexity in band combinations support.</w:t>
      </w:r>
      <w:r w:rsidR="00AB081C">
        <w:rPr>
          <w:rFonts w:ascii="Arial" w:hAnsi="Arial" w:cs="Arial"/>
          <w:bCs/>
          <w:sz w:val="20"/>
          <w:szCs w:val="20"/>
        </w:rPr>
        <w:t xml:space="preserve"> In addition, some CA features which are known subject to </w:t>
      </w:r>
      <w:r w:rsidR="00AB081C" w:rsidRPr="00AB081C">
        <w:rPr>
          <w:rFonts w:ascii="Arial" w:hAnsi="Arial" w:cs="Arial"/>
          <w:bCs/>
          <w:sz w:val="20"/>
          <w:szCs w:val="20"/>
        </w:rPr>
        <w:t>poor operation efficiency</w:t>
      </w:r>
      <w:r w:rsidR="00755FC4">
        <w:rPr>
          <w:rFonts w:ascii="Arial" w:hAnsi="Arial" w:cs="Arial"/>
          <w:bCs/>
          <w:sz w:val="20"/>
          <w:szCs w:val="20"/>
        </w:rPr>
        <w:t>,</w:t>
      </w:r>
      <w:r w:rsidR="00AB081C" w:rsidRPr="00AB081C">
        <w:rPr>
          <w:rFonts w:ascii="Arial" w:hAnsi="Arial" w:cs="Arial"/>
          <w:bCs/>
          <w:sz w:val="20"/>
          <w:szCs w:val="20"/>
        </w:rPr>
        <w:t xml:space="preserve"> such as intra-band non-contiguous UL CA</w:t>
      </w:r>
      <w:r w:rsidR="00755FC4">
        <w:rPr>
          <w:rFonts w:ascii="Arial" w:hAnsi="Arial" w:cs="Arial"/>
          <w:bCs/>
          <w:sz w:val="20"/>
          <w:szCs w:val="20"/>
        </w:rPr>
        <w:t xml:space="preserve"> and intra-band contiguous UL CA with non-contiguous allocations, had cost RAN4 substantial time and efforts to specify the rather complicated requirements </w:t>
      </w:r>
      <w:r w:rsidR="00B311A2">
        <w:rPr>
          <w:rFonts w:ascii="Arial" w:hAnsi="Arial" w:cs="Arial"/>
          <w:bCs/>
          <w:sz w:val="20"/>
          <w:szCs w:val="20"/>
        </w:rPr>
        <w:t>and yet</w:t>
      </w:r>
      <w:r w:rsidR="00755FC4">
        <w:rPr>
          <w:rFonts w:ascii="Arial" w:hAnsi="Arial" w:cs="Arial"/>
          <w:bCs/>
          <w:sz w:val="20"/>
          <w:szCs w:val="20"/>
        </w:rPr>
        <w:t xml:space="preserve"> they are not supported by most of </w:t>
      </w:r>
      <w:r w:rsidR="00B311A2">
        <w:rPr>
          <w:rFonts w:ascii="Arial" w:hAnsi="Arial" w:cs="Arial"/>
          <w:bCs/>
          <w:sz w:val="20"/>
          <w:szCs w:val="20"/>
        </w:rPr>
        <w:t xml:space="preserve">UEs. In our view, these are the areas where RAN4 need to focus on when defining the CA requirements framework during the 6G study item.  </w:t>
      </w:r>
      <w:r w:rsidR="00755FC4">
        <w:rPr>
          <w:rFonts w:ascii="Arial" w:hAnsi="Arial" w:cs="Arial"/>
          <w:bCs/>
          <w:sz w:val="20"/>
          <w:szCs w:val="20"/>
        </w:rPr>
        <w:t xml:space="preserve">   </w:t>
      </w:r>
      <w:r w:rsidR="00AB081C">
        <w:rPr>
          <w:rFonts w:ascii="Arial" w:hAnsi="Arial" w:cs="Arial"/>
          <w:bCs/>
          <w:sz w:val="20"/>
          <w:szCs w:val="20"/>
        </w:rPr>
        <w:t xml:space="preserve">   </w:t>
      </w:r>
      <w:r w:rsidR="00C40343">
        <w:rPr>
          <w:rFonts w:ascii="Arial" w:hAnsi="Arial" w:cs="Arial"/>
          <w:bCs/>
          <w:sz w:val="20"/>
          <w:szCs w:val="20"/>
        </w:rPr>
        <w:t xml:space="preserve"> </w:t>
      </w:r>
      <w:r w:rsidR="00147D09">
        <w:rPr>
          <w:rFonts w:ascii="Arial" w:hAnsi="Arial" w:cs="Arial"/>
          <w:bCs/>
          <w:sz w:val="20"/>
          <w:szCs w:val="20"/>
        </w:rPr>
        <w:t xml:space="preserve"> </w:t>
      </w:r>
    </w:p>
    <w:p w14:paraId="4A361665" w14:textId="77777777" w:rsidR="00A9254B" w:rsidRDefault="00A9254B" w:rsidP="00994283">
      <w:pPr>
        <w:jc w:val="both"/>
        <w:rPr>
          <w:rFonts w:ascii="Arial" w:hAnsi="Arial" w:cs="Arial"/>
          <w:bCs/>
          <w:sz w:val="20"/>
          <w:szCs w:val="20"/>
        </w:rPr>
      </w:pPr>
    </w:p>
    <w:p w14:paraId="57FCC414" w14:textId="25A16939" w:rsidR="00A9254B" w:rsidRPr="0093313C" w:rsidRDefault="00A9254B" w:rsidP="00A9254B">
      <w:pPr>
        <w:pStyle w:val="Heading3"/>
      </w:pPr>
      <w:r>
        <w:t>2.3.</w:t>
      </w:r>
      <w:r w:rsidR="00C40343">
        <w:t>1</w:t>
      </w:r>
      <w:r>
        <w:tab/>
        <w:t>MSD</w:t>
      </w:r>
    </w:p>
    <w:p w14:paraId="7FCB16DB" w14:textId="77777777" w:rsidR="00A9254B" w:rsidRDefault="00A9254B" w:rsidP="00A9254B">
      <w:pPr>
        <w:jc w:val="both"/>
        <w:rPr>
          <w:rFonts w:ascii="Arial" w:hAnsi="Arial" w:cs="Arial"/>
          <w:bCs/>
          <w:sz w:val="20"/>
          <w:szCs w:val="20"/>
        </w:rPr>
      </w:pPr>
    </w:p>
    <w:p w14:paraId="570BDAFB" w14:textId="409B669D" w:rsidR="00994283" w:rsidRDefault="00A9254B" w:rsidP="00957B0B">
      <w:pPr>
        <w:spacing w:after="120"/>
        <w:jc w:val="both"/>
        <w:rPr>
          <w:rFonts w:ascii="Arial" w:hAnsi="Arial" w:cs="Arial"/>
          <w:bCs/>
          <w:sz w:val="20"/>
          <w:szCs w:val="20"/>
        </w:rPr>
      </w:pPr>
      <w:r w:rsidRPr="00A9254B">
        <w:rPr>
          <w:rFonts w:ascii="Arial" w:hAnsi="Arial" w:cs="Arial"/>
          <w:bCs/>
          <w:sz w:val="20"/>
          <w:szCs w:val="20"/>
        </w:rPr>
        <w:t>The current MSD analysis has been known for consuming the most time and efforts in the new band combination introduction process.</w:t>
      </w:r>
      <w:r>
        <w:rPr>
          <w:rFonts w:ascii="Arial" w:hAnsi="Arial" w:cs="Arial"/>
          <w:bCs/>
          <w:sz w:val="20"/>
          <w:szCs w:val="20"/>
        </w:rPr>
        <w:t xml:space="preserve"> </w:t>
      </w:r>
      <w:r w:rsidRPr="00A9254B">
        <w:rPr>
          <w:rFonts w:ascii="Arial" w:hAnsi="Arial" w:cs="Arial"/>
          <w:bCs/>
          <w:sz w:val="20"/>
          <w:szCs w:val="20"/>
        </w:rPr>
        <w:t xml:space="preserve">The artificially defined MSD requirements not only occupy a substantial portion of the RAN4 technical specifications (80+ pages in 38.101-1 </w:t>
      </w:r>
      <w:r>
        <w:rPr>
          <w:rFonts w:ascii="Arial" w:hAnsi="Arial" w:cs="Arial"/>
          <w:bCs/>
          <w:sz w:val="20"/>
          <w:szCs w:val="20"/>
        </w:rPr>
        <w:t>[</w:t>
      </w:r>
      <w:r w:rsidR="00897931">
        <w:rPr>
          <w:rFonts w:ascii="Arial" w:hAnsi="Arial" w:cs="Arial"/>
          <w:bCs/>
          <w:sz w:val="20"/>
          <w:szCs w:val="20"/>
        </w:rPr>
        <w:t>4</w:t>
      </w:r>
      <w:r>
        <w:rPr>
          <w:rFonts w:ascii="Arial" w:hAnsi="Arial" w:cs="Arial"/>
          <w:bCs/>
          <w:sz w:val="20"/>
          <w:szCs w:val="20"/>
        </w:rPr>
        <w:t xml:space="preserve">] </w:t>
      </w:r>
      <w:r w:rsidRPr="00A9254B">
        <w:rPr>
          <w:rFonts w:ascii="Arial" w:hAnsi="Arial" w:cs="Arial"/>
          <w:bCs/>
          <w:sz w:val="20"/>
          <w:szCs w:val="20"/>
        </w:rPr>
        <w:t>and growing)</w:t>
      </w:r>
      <w:r w:rsidR="00994283">
        <w:rPr>
          <w:rFonts w:ascii="Arial" w:hAnsi="Arial" w:cs="Arial"/>
          <w:bCs/>
          <w:sz w:val="20"/>
          <w:szCs w:val="20"/>
        </w:rPr>
        <w:t xml:space="preserve"> </w:t>
      </w:r>
      <w:r w:rsidRPr="00A9254B">
        <w:rPr>
          <w:rFonts w:ascii="Arial" w:hAnsi="Arial" w:cs="Arial"/>
          <w:bCs/>
          <w:sz w:val="20"/>
          <w:szCs w:val="20"/>
        </w:rPr>
        <w:t>but also create enormous workloads for UE conformance tests.</w:t>
      </w:r>
      <w:r>
        <w:rPr>
          <w:rFonts w:ascii="Arial" w:hAnsi="Arial" w:cs="Arial"/>
          <w:bCs/>
          <w:sz w:val="20"/>
          <w:szCs w:val="20"/>
        </w:rPr>
        <w:t xml:space="preserve"> On the other hand, </w:t>
      </w:r>
      <w:r w:rsidRPr="00A9254B">
        <w:rPr>
          <w:rFonts w:ascii="Arial" w:hAnsi="Arial" w:cs="Arial"/>
          <w:bCs/>
          <w:sz w:val="20"/>
          <w:szCs w:val="20"/>
        </w:rPr>
        <w:t xml:space="preserve">MSD requirements have been specified based on a </w:t>
      </w:r>
      <w:r w:rsidRPr="00A9254B">
        <w:rPr>
          <w:rFonts w:ascii="Arial" w:hAnsi="Arial" w:cs="Arial"/>
          <w:bCs/>
          <w:sz w:val="20"/>
          <w:szCs w:val="20"/>
        </w:rPr>
        <w:lastRenderedPageBreak/>
        <w:t>particular worst-case carrier configuration, but not necessarily and likely not the REFSENS degradation for the configuration scheduled by the network in real field operations.</w:t>
      </w:r>
      <w:r>
        <w:rPr>
          <w:rFonts w:ascii="Arial" w:hAnsi="Arial" w:cs="Arial"/>
          <w:bCs/>
          <w:sz w:val="20"/>
          <w:szCs w:val="20"/>
        </w:rPr>
        <w:t xml:space="preserve"> As a result, there has been growing </w:t>
      </w:r>
      <w:r w:rsidR="00994283">
        <w:rPr>
          <w:rFonts w:ascii="Arial" w:hAnsi="Arial" w:cs="Arial"/>
          <w:bCs/>
          <w:sz w:val="20"/>
          <w:szCs w:val="20"/>
        </w:rPr>
        <w:t>doubt on the usefulness of the existing MSD requirements.</w:t>
      </w:r>
    </w:p>
    <w:p w14:paraId="78479C3B" w14:textId="77777777" w:rsidR="00994283" w:rsidRDefault="00994283" w:rsidP="00994283">
      <w:pPr>
        <w:jc w:val="both"/>
        <w:rPr>
          <w:rFonts w:ascii="Arial" w:hAnsi="Arial" w:cs="Arial"/>
          <w:bCs/>
          <w:sz w:val="20"/>
          <w:szCs w:val="20"/>
        </w:rPr>
      </w:pPr>
    </w:p>
    <w:p w14:paraId="0CEC9002" w14:textId="26FD8B36" w:rsidR="00994283" w:rsidRPr="0093313C" w:rsidRDefault="00994283" w:rsidP="00994283">
      <w:pPr>
        <w:pStyle w:val="Heading3"/>
      </w:pPr>
      <w:r>
        <w:t>2.3.</w:t>
      </w:r>
      <w:r w:rsidR="00C40343">
        <w:t>2</w:t>
      </w:r>
      <w:r>
        <w:tab/>
      </w:r>
      <w:r w:rsidR="00954140" w:rsidRPr="00954140">
        <w:rPr>
          <w:lang w:val="en-US"/>
        </w:rPr>
        <w:t>ΔT</w:t>
      </w:r>
      <w:r w:rsidR="00954140" w:rsidRPr="00954140">
        <w:rPr>
          <w:vertAlign w:val="subscript"/>
          <w:lang w:val="en-US"/>
        </w:rPr>
        <w:t>IB</w:t>
      </w:r>
      <w:r w:rsidR="00954140" w:rsidRPr="00954140">
        <w:rPr>
          <w:lang w:val="en-US"/>
        </w:rPr>
        <w:t>/ΔR</w:t>
      </w:r>
      <w:r w:rsidR="00954140" w:rsidRPr="00954140">
        <w:rPr>
          <w:vertAlign w:val="subscript"/>
          <w:lang w:val="en-US"/>
        </w:rPr>
        <w:t>IB</w:t>
      </w:r>
    </w:p>
    <w:p w14:paraId="63104E33" w14:textId="77777777" w:rsidR="00994283" w:rsidRDefault="00994283" w:rsidP="00954140">
      <w:pPr>
        <w:jc w:val="both"/>
        <w:rPr>
          <w:rFonts w:ascii="Arial" w:hAnsi="Arial" w:cs="Arial"/>
          <w:bCs/>
          <w:sz w:val="20"/>
          <w:szCs w:val="20"/>
        </w:rPr>
      </w:pPr>
    </w:p>
    <w:p w14:paraId="67929A6E" w14:textId="215224B6" w:rsidR="00954140" w:rsidRDefault="00954140" w:rsidP="00994283">
      <w:pPr>
        <w:spacing w:after="120"/>
        <w:jc w:val="both"/>
        <w:rPr>
          <w:rFonts w:ascii="Arial" w:hAnsi="Arial" w:cs="Arial"/>
          <w:bCs/>
          <w:sz w:val="20"/>
          <w:szCs w:val="20"/>
        </w:rPr>
      </w:pPr>
      <w:r w:rsidRPr="00954140">
        <w:rPr>
          <w:rFonts w:ascii="Arial" w:hAnsi="Arial" w:cs="Arial"/>
          <w:bCs/>
          <w:sz w:val="20"/>
          <w:szCs w:val="20"/>
        </w:rPr>
        <w:t>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are rather tedious CA requirements which </w:t>
      </w:r>
      <w:r>
        <w:rPr>
          <w:rFonts w:ascii="Arial" w:hAnsi="Arial" w:cs="Arial"/>
          <w:bCs/>
          <w:sz w:val="20"/>
          <w:szCs w:val="20"/>
        </w:rPr>
        <w:t xml:space="preserve">to our understanding </w:t>
      </w:r>
      <w:r w:rsidRPr="00954140">
        <w:rPr>
          <w:rFonts w:ascii="Arial" w:hAnsi="Arial" w:cs="Arial"/>
          <w:bCs/>
          <w:sz w:val="20"/>
          <w:szCs w:val="20"/>
        </w:rPr>
        <w:t>have not been practically leveraged by most UE implementations nor precisely accounted in conformance tests.</w:t>
      </w:r>
      <w:r>
        <w:rPr>
          <w:rFonts w:ascii="Arial" w:hAnsi="Arial" w:cs="Arial"/>
          <w:bCs/>
          <w:sz w:val="20"/>
          <w:szCs w:val="20"/>
        </w:rPr>
        <w:t xml:space="preserve"> On the other hand, it is also fairly time consuming </w:t>
      </w:r>
      <w:r w:rsidRPr="00954140">
        <w:rPr>
          <w:rFonts w:ascii="Arial" w:hAnsi="Arial" w:cs="Arial"/>
          <w:bCs/>
          <w:sz w:val="20"/>
          <w:szCs w:val="20"/>
        </w:rPr>
        <w:t>to validate the requirements during the band combination TP block approval process.</w:t>
      </w:r>
      <w:r>
        <w:rPr>
          <w:rFonts w:ascii="Arial" w:hAnsi="Arial" w:cs="Arial"/>
          <w:bCs/>
          <w:sz w:val="20"/>
          <w:szCs w:val="20"/>
        </w:rPr>
        <w:t xml:space="preserve"> </w:t>
      </w:r>
      <w:r w:rsidR="00AB5C3E">
        <w:rPr>
          <w:rFonts w:ascii="Arial" w:hAnsi="Arial" w:cs="Arial"/>
          <w:bCs/>
          <w:sz w:val="20"/>
          <w:szCs w:val="20"/>
        </w:rPr>
        <w:t>Hence,</w:t>
      </w:r>
      <w:r>
        <w:rPr>
          <w:rFonts w:ascii="Arial" w:hAnsi="Arial" w:cs="Arial"/>
          <w:bCs/>
          <w:sz w:val="20"/>
          <w:szCs w:val="20"/>
        </w:rPr>
        <w:t xml:space="preserve"> we propose to s</w:t>
      </w:r>
      <w:r w:rsidRPr="00954140">
        <w:rPr>
          <w:rFonts w:ascii="Arial" w:hAnsi="Arial" w:cs="Arial"/>
          <w:bCs/>
          <w:sz w:val="20"/>
          <w:szCs w:val="20"/>
        </w:rPr>
        <w:t>tudy on the feasibility to either completely remove or streamline the 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requirements.</w:t>
      </w:r>
    </w:p>
    <w:p w14:paraId="0E9B90E7" w14:textId="77777777" w:rsidR="00C40343" w:rsidRPr="00E81FA3" w:rsidRDefault="00C40343" w:rsidP="00C40343">
      <w:pPr>
        <w:jc w:val="both"/>
        <w:rPr>
          <w:rFonts w:ascii="Arial" w:hAnsi="Arial" w:cs="Arial"/>
          <w:sz w:val="20"/>
          <w:szCs w:val="20"/>
        </w:rPr>
      </w:pPr>
    </w:p>
    <w:p w14:paraId="7D891232" w14:textId="6A06D338" w:rsidR="00C40343" w:rsidRPr="0093313C" w:rsidRDefault="00C40343" w:rsidP="00C40343">
      <w:pPr>
        <w:pStyle w:val="Heading3"/>
      </w:pPr>
      <w:r>
        <w:t>2.3.3</w:t>
      </w:r>
      <w:r>
        <w:tab/>
        <w:t>BCS</w:t>
      </w:r>
    </w:p>
    <w:p w14:paraId="46138B57" w14:textId="77777777" w:rsidR="00C40343" w:rsidRDefault="00C40343" w:rsidP="00C40343">
      <w:pPr>
        <w:jc w:val="both"/>
        <w:rPr>
          <w:rFonts w:ascii="Arial" w:hAnsi="Arial" w:cs="Arial"/>
          <w:bCs/>
          <w:sz w:val="20"/>
          <w:szCs w:val="20"/>
        </w:rPr>
      </w:pPr>
    </w:p>
    <w:p w14:paraId="36E34E8E" w14:textId="094DC686" w:rsidR="004977E2" w:rsidRDefault="00C40343" w:rsidP="00954140">
      <w:pPr>
        <w:spacing w:after="120"/>
        <w:jc w:val="both"/>
        <w:rPr>
          <w:rFonts w:ascii="Arial" w:hAnsi="Arial" w:cs="Arial"/>
          <w:bCs/>
          <w:sz w:val="20"/>
          <w:szCs w:val="20"/>
        </w:rPr>
      </w:pPr>
      <w:r>
        <w:rPr>
          <w:rFonts w:ascii="Arial" w:hAnsi="Arial" w:cs="Arial"/>
          <w:bCs/>
          <w:sz w:val="20"/>
          <w:szCs w:val="20"/>
        </w:rPr>
        <w:t xml:space="preserve">The concept of bandwidth combination set (BCS) was first introduced in LTE for CA which was intended to address the concern that some early implemented UE may have the constraint on supporting the maximum aggregated bandwidth from two or more component carriers. </w:t>
      </w:r>
      <w:r w:rsidR="007957CD">
        <w:rPr>
          <w:rFonts w:ascii="Arial" w:hAnsi="Arial" w:cs="Arial"/>
          <w:bCs/>
          <w:sz w:val="20"/>
          <w:szCs w:val="20"/>
        </w:rPr>
        <w:t xml:space="preserve">The BCS concept was also adopted by NR for both CA and DC. To our understanding, in NR the BCS has always been proposed by operators to reflect their own spectrum holdings but not UE’s capability limitation. </w:t>
      </w:r>
      <w:r w:rsidR="00FC54AB">
        <w:rPr>
          <w:rFonts w:ascii="Arial" w:hAnsi="Arial" w:cs="Arial"/>
          <w:bCs/>
          <w:sz w:val="20"/>
          <w:szCs w:val="20"/>
        </w:rPr>
        <w:t>And during the 5G time, i</w:t>
      </w:r>
      <w:r w:rsidR="007957CD">
        <w:rPr>
          <w:rFonts w:ascii="Arial" w:hAnsi="Arial" w:cs="Arial"/>
          <w:bCs/>
          <w:sz w:val="20"/>
          <w:szCs w:val="20"/>
        </w:rPr>
        <w:t>t has evolved to create many unnecessary segmentations in per-</w:t>
      </w:r>
      <w:r w:rsidR="00F05009">
        <w:rPr>
          <w:rFonts w:ascii="Arial" w:hAnsi="Arial" w:cs="Arial"/>
          <w:bCs/>
          <w:sz w:val="20"/>
          <w:szCs w:val="20"/>
        </w:rPr>
        <w:t>carrier</w:t>
      </w:r>
      <w:r w:rsidR="007957CD">
        <w:rPr>
          <w:rFonts w:ascii="Arial" w:hAnsi="Arial" w:cs="Arial"/>
          <w:bCs/>
          <w:sz w:val="20"/>
          <w:szCs w:val="20"/>
        </w:rPr>
        <w:t xml:space="preserve"> bandwidth support which would add an additional complexity in </w:t>
      </w:r>
      <w:r w:rsidR="00F05009">
        <w:rPr>
          <w:rFonts w:ascii="Arial" w:hAnsi="Arial" w:cs="Arial"/>
          <w:bCs/>
          <w:sz w:val="20"/>
          <w:szCs w:val="20"/>
        </w:rPr>
        <w:t xml:space="preserve">the </w:t>
      </w:r>
      <w:r w:rsidR="007957CD">
        <w:rPr>
          <w:rFonts w:ascii="Arial" w:hAnsi="Arial" w:cs="Arial"/>
          <w:bCs/>
          <w:sz w:val="20"/>
          <w:szCs w:val="20"/>
        </w:rPr>
        <w:t>band combination</w:t>
      </w:r>
      <w:r w:rsidR="004977E2">
        <w:rPr>
          <w:rFonts w:ascii="Arial" w:hAnsi="Arial" w:cs="Arial"/>
          <w:bCs/>
          <w:sz w:val="20"/>
          <w:szCs w:val="20"/>
        </w:rPr>
        <w:t xml:space="preserve"> requirement</w:t>
      </w:r>
      <w:r w:rsidR="00F05009">
        <w:rPr>
          <w:rFonts w:ascii="Arial" w:hAnsi="Arial" w:cs="Arial"/>
          <w:bCs/>
          <w:sz w:val="20"/>
          <w:szCs w:val="20"/>
        </w:rPr>
        <w:t>s</w:t>
      </w:r>
      <w:r w:rsidR="007957CD">
        <w:rPr>
          <w:rFonts w:ascii="Arial" w:hAnsi="Arial" w:cs="Arial"/>
          <w:bCs/>
          <w:sz w:val="20"/>
          <w:szCs w:val="20"/>
        </w:rPr>
        <w:t xml:space="preserve">. </w:t>
      </w:r>
      <w:r w:rsidR="00FC54AB">
        <w:rPr>
          <w:rFonts w:ascii="Arial" w:hAnsi="Arial" w:cs="Arial"/>
          <w:bCs/>
          <w:sz w:val="20"/>
          <w:szCs w:val="20"/>
        </w:rPr>
        <w:t xml:space="preserve">With this lesson learned, we propose RAN4 to </w:t>
      </w:r>
      <w:r w:rsidR="004977E2">
        <w:rPr>
          <w:rFonts w:ascii="Arial" w:hAnsi="Arial" w:cs="Arial"/>
          <w:bCs/>
          <w:sz w:val="20"/>
          <w:szCs w:val="20"/>
        </w:rPr>
        <w:t>study</w:t>
      </w:r>
      <w:r w:rsidR="00FC54AB">
        <w:rPr>
          <w:rFonts w:ascii="Arial" w:hAnsi="Arial" w:cs="Arial"/>
          <w:bCs/>
          <w:sz w:val="20"/>
          <w:szCs w:val="20"/>
        </w:rPr>
        <w:t xml:space="preserve"> </w:t>
      </w:r>
      <w:r w:rsidR="004977E2">
        <w:rPr>
          <w:rFonts w:ascii="Arial" w:hAnsi="Arial" w:cs="Arial"/>
          <w:bCs/>
          <w:sz w:val="20"/>
          <w:szCs w:val="20"/>
        </w:rPr>
        <w:t>the</w:t>
      </w:r>
      <w:r w:rsidR="00FC54AB">
        <w:rPr>
          <w:rFonts w:ascii="Arial" w:hAnsi="Arial" w:cs="Arial"/>
          <w:bCs/>
          <w:sz w:val="20"/>
          <w:szCs w:val="20"/>
        </w:rPr>
        <w:t xml:space="preserve"> nec</w:t>
      </w:r>
      <w:r w:rsidR="004977E2">
        <w:rPr>
          <w:rFonts w:ascii="Arial" w:hAnsi="Arial" w:cs="Arial"/>
          <w:bCs/>
          <w:sz w:val="20"/>
          <w:szCs w:val="20"/>
        </w:rPr>
        <w:t>essity</w:t>
      </w:r>
      <w:r w:rsidR="00FC54AB">
        <w:rPr>
          <w:rFonts w:ascii="Arial" w:hAnsi="Arial" w:cs="Arial"/>
          <w:bCs/>
          <w:sz w:val="20"/>
          <w:szCs w:val="20"/>
        </w:rPr>
        <w:t xml:space="preserve"> to introduce BCS for 6G CA and </w:t>
      </w:r>
      <w:r w:rsidR="00F05009">
        <w:rPr>
          <w:rFonts w:ascii="Arial" w:hAnsi="Arial" w:cs="Arial"/>
          <w:bCs/>
          <w:sz w:val="20"/>
          <w:szCs w:val="20"/>
        </w:rPr>
        <w:t xml:space="preserve">also </w:t>
      </w:r>
      <w:r w:rsidR="00FC54AB">
        <w:rPr>
          <w:rFonts w:ascii="Arial" w:hAnsi="Arial" w:cs="Arial"/>
          <w:bCs/>
          <w:sz w:val="20"/>
          <w:szCs w:val="20"/>
        </w:rPr>
        <w:t>how to address UE’s limitation on supporting the maximum aggregated bandwidth</w:t>
      </w:r>
      <w:r w:rsidR="004977E2">
        <w:rPr>
          <w:rFonts w:ascii="Arial" w:hAnsi="Arial" w:cs="Arial"/>
          <w:bCs/>
          <w:sz w:val="20"/>
          <w:szCs w:val="20"/>
        </w:rPr>
        <w:t xml:space="preserve"> if without BCS.</w:t>
      </w:r>
    </w:p>
    <w:p w14:paraId="53E077AB" w14:textId="77777777" w:rsidR="00E81FA3" w:rsidRDefault="00E81FA3" w:rsidP="00E81FA3">
      <w:pPr>
        <w:jc w:val="both"/>
        <w:rPr>
          <w:rFonts w:ascii="Arial" w:hAnsi="Arial" w:cs="Arial"/>
          <w:bCs/>
          <w:sz w:val="20"/>
          <w:szCs w:val="20"/>
        </w:rPr>
      </w:pPr>
    </w:p>
    <w:p w14:paraId="0FB7CD32" w14:textId="3238142B" w:rsidR="00E81FA3" w:rsidRPr="0093313C" w:rsidRDefault="00E81FA3" w:rsidP="00E81FA3">
      <w:pPr>
        <w:pStyle w:val="Heading3"/>
      </w:pPr>
      <w:r>
        <w:t>2.3.4</w:t>
      </w:r>
      <w:r>
        <w:tab/>
        <w:t>6G CA requirements framework</w:t>
      </w:r>
    </w:p>
    <w:p w14:paraId="0BCC80F0" w14:textId="77777777" w:rsidR="00E81FA3" w:rsidRDefault="00E81FA3" w:rsidP="00E81FA3">
      <w:pPr>
        <w:jc w:val="both"/>
        <w:rPr>
          <w:rFonts w:ascii="Arial" w:hAnsi="Arial" w:cs="Arial"/>
          <w:bCs/>
          <w:sz w:val="20"/>
          <w:szCs w:val="20"/>
        </w:rPr>
      </w:pPr>
    </w:p>
    <w:p w14:paraId="7ED4B9BE" w14:textId="509C259F" w:rsidR="00E81FA3" w:rsidRDefault="00E81FA3" w:rsidP="00E81FA3">
      <w:pPr>
        <w:spacing w:after="120"/>
        <w:jc w:val="both"/>
        <w:rPr>
          <w:rFonts w:ascii="Arial" w:hAnsi="Arial" w:cs="Arial"/>
          <w:bCs/>
          <w:sz w:val="20"/>
          <w:szCs w:val="20"/>
        </w:rPr>
      </w:pPr>
      <w:r>
        <w:rPr>
          <w:rFonts w:ascii="Arial" w:hAnsi="Arial" w:cs="Arial"/>
          <w:bCs/>
          <w:sz w:val="20"/>
          <w:szCs w:val="20"/>
        </w:rPr>
        <w:t xml:space="preserve">Summarized </w:t>
      </w:r>
      <w:r>
        <w:rPr>
          <w:rFonts w:ascii="Arial" w:hAnsi="Arial" w:cs="Arial"/>
          <w:sz w:val="20"/>
          <w:szCs w:val="20"/>
        </w:rPr>
        <w:t>below are our views on the goals and the proposed approach for 6G CA</w:t>
      </w:r>
      <w:r w:rsidRPr="008105DE">
        <w:rPr>
          <w:rFonts w:ascii="Arial" w:hAnsi="Arial" w:cs="Arial"/>
          <w:sz w:val="20"/>
          <w:szCs w:val="20"/>
        </w:rPr>
        <w:t xml:space="preserve"> requirements framework</w:t>
      </w:r>
      <w:r>
        <w:rPr>
          <w:rFonts w:ascii="Arial" w:hAnsi="Arial" w:cs="Arial"/>
          <w:sz w:val="20"/>
          <w:szCs w:val="20"/>
        </w:rPr>
        <w:t>.</w:t>
      </w:r>
      <w:r>
        <w:rPr>
          <w:rFonts w:ascii="Arial" w:hAnsi="Arial" w:cs="Arial"/>
          <w:bCs/>
          <w:sz w:val="20"/>
          <w:szCs w:val="20"/>
        </w:rPr>
        <w:t xml:space="preserve">                 </w:t>
      </w:r>
    </w:p>
    <w:p w14:paraId="41E6AD7A" w14:textId="77777777" w:rsidR="00E81FA3" w:rsidRDefault="00E81FA3" w:rsidP="00E81FA3">
      <w:pPr>
        <w:jc w:val="both"/>
        <w:rPr>
          <w:rFonts w:ascii="Arial" w:hAnsi="Arial" w:cs="Arial"/>
          <w:bCs/>
          <w:sz w:val="20"/>
          <w:szCs w:val="20"/>
        </w:rPr>
      </w:pPr>
    </w:p>
    <w:p w14:paraId="4999FA1C" w14:textId="77777777" w:rsidR="00E81FA3" w:rsidRDefault="00E81FA3" w:rsidP="00E81FA3">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331CE761" w14:textId="4D944451"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requirements fragmentation with multiple BCS.</w:t>
      </w:r>
    </w:p>
    <w:p w14:paraId="76E53A98" w14:textId="5EEF80A5"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defining the legacy MSD requirements which do not reflect the real-field sensitivity degradation and cannot be faithfully verified in conductive tests.</w:t>
      </w:r>
    </w:p>
    <w:p w14:paraId="5305C890" w14:textId="0D0B1162"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Allow network to be aware of the UL self-interference level to the scheduled DL carriers in real-field operation.</w:t>
      </w:r>
    </w:p>
    <w:p w14:paraId="714D879C" w14:textId="0D35A880"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defining ΔT</w:t>
      </w:r>
      <w:r w:rsidRPr="00E81FA3">
        <w:rPr>
          <w:rFonts w:ascii="Arial" w:hAnsi="Arial" w:cs="Arial"/>
          <w:i/>
          <w:iCs/>
          <w:sz w:val="20"/>
          <w:szCs w:val="20"/>
          <w:vertAlign w:val="subscript"/>
        </w:rPr>
        <w:t>IB</w:t>
      </w:r>
      <w:r w:rsidRPr="00E81FA3">
        <w:rPr>
          <w:rFonts w:ascii="Arial" w:hAnsi="Arial" w:cs="Arial"/>
          <w:i/>
          <w:iCs/>
          <w:sz w:val="20"/>
          <w:szCs w:val="20"/>
        </w:rPr>
        <w:t xml:space="preserve"> and ΔR</w:t>
      </w:r>
      <w:r w:rsidRPr="00E81FA3">
        <w:rPr>
          <w:rFonts w:ascii="Arial" w:hAnsi="Arial" w:cs="Arial"/>
          <w:i/>
          <w:iCs/>
          <w:sz w:val="20"/>
          <w:szCs w:val="20"/>
          <w:vertAlign w:val="subscript"/>
        </w:rPr>
        <w:t>IB</w:t>
      </w:r>
      <w:r w:rsidRPr="00E81FA3">
        <w:rPr>
          <w:rFonts w:ascii="Arial" w:hAnsi="Arial" w:cs="Arial"/>
          <w:i/>
          <w:iCs/>
          <w:sz w:val="20"/>
          <w:szCs w:val="20"/>
        </w:rPr>
        <w:t xml:space="preserve"> requirements to reduce the RAN4 workload and specifications complexity.</w:t>
      </w:r>
    </w:p>
    <w:p w14:paraId="584D9CA2" w14:textId="5E036F7A"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defining CA features and requirements which are subject to poor operation efficiency such as intra-band non-contiguous UL CA</w:t>
      </w:r>
      <w:r>
        <w:rPr>
          <w:rFonts w:ascii="Arial" w:hAnsi="Arial" w:cs="Arial"/>
          <w:i/>
          <w:iCs/>
          <w:sz w:val="20"/>
          <w:szCs w:val="20"/>
        </w:rPr>
        <w:t xml:space="preserve"> and intra-band contiguous UL CA with non-contiguous allocations.</w:t>
      </w:r>
    </w:p>
    <w:p w14:paraId="1FEC1328" w14:textId="77777777" w:rsidR="00E81FA3" w:rsidRDefault="00E81FA3" w:rsidP="00E81FA3">
      <w:pPr>
        <w:jc w:val="both"/>
        <w:rPr>
          <w:rFonts w:ascii="Arial" w:hAnsi="Arial" w:cs="Arial"/>
          <w:sz w:val="20"/>
          <w:szCs w:val="20"/>
        </w:rPr>
      </w:pPr>
    </w:p>
    <w:p w14:paraId="3EA7AD03" w14:textId="519D8998" w:rsidR="00E81FA3" w:rsidRDefault="00E81FA3" w:rsidP="00E81FA3">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RAN4 to consider the following approach for 6G CA</w:t>
      </w:r>
      <w:r w:rsidRPr="00BA3D92">
        <w:rPr>
          <w:rFonts w:ascii="Arial" w:hAnsi="Arial" w:cs="Arial"/>
          <w:i/>
          <w:iCs/>
          <w:sz w:val="20"/>
          <w:szCs w:val="20"/>
        </w:rPr>
        <w:t xml:space="preserve"> requirements framework</w:t>
      </w:r>
      <w:r>
        <w:rPr>
          <w:rFonts w:ascii="Arial" w:hAnsi="Arial" w:cs="Arial"/>
          <w:i/>
          <w:iCs/>
          <w:sz w:val="20"/>
          <w:szCs w:val="20"/>
        </w:rPr>
        <w:t>:</w:t>
      </w:r>
    </w:p>
    <w:p w14:paraId="41A530DE" w14:textId="065A035F" w:rsidR="00E81FA3" w:rsidRDefault="00E81FA3" w:rsidP="00E81FA3">
      <w:pPr>
        <w:pStyle w:val="ListParagraph"/>
        <w:numPr>
          <w:ilvl w:val="0"/>
          <w:numId w:val="34"/>
        </w:numPr>
        <w:spacing w:after="120"/>
        <w:ind w:left="576" w:hanging="288"/>
        <w:contextualSpacing w:val="0"/>
        <w:jc w:val="both"/>
        <w:rPr>
          <w:rFonts w:ascii="Arial" w:hAnsi="Arial" w:cs="Arial"/>
          <w:i/>
          <w:iCs/>
          <w:sz w:val="20"/>
          <w:szCs w:val="20"/>
        </w:rPr>
      </w:pPr>
      <w:r w:rsidRPr="00E81FA3">
        <w:rPr>
          <w:rFonts w:ascii="Arial" w:hAnsi="Arial" w:cs="Arial"/>
          <w:i/>
          <w:iCs/>
          <w:sz w:val="20"/>
          <w:szCs w:val="20"/>
        </w:rPr>
        <w:t>Do not define BCS for 6G CA</w:t>
      </w:r>
      <w:r>
        <w:rPr>
          <w:rFonts w:ascii="Arial" w:hAnsi="Arial" w:cs="Arial"/>
          <w:i/>
          <w:iCs/>
          <w:sz w:val="20"/>
          <w:szCs w:val="20"/>
        </w:rPr>
        <w:t xml:space="preserve"> while allow UE to indicate its maximum aggregated bandwidth capability.</w:t>
      </w:r>
    </w:p>
    <w:p w14:paraId="79509A3F" w14:textId="38089EC1" w:rsidR="00E81FA3"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Completely remove the ΔT</w:t>
      </w:r>
      <w:r w:rsidRPr="00B5331A">
        <w:rPr>
          <w:rFonts w:ascii="Arial" w:hAnsi="Arial" w:cs="Arial"/>
          <w:i/>
          <w:iCs/>
          <w:sz w:val="20"/>
          <w:szCs w:val="20"/>
          <w:vertAlign w:val="subscript"/>
        </w:rPr>
        <w:t>IB</w:t>
      </w:r>
      <w:r w:rsidRPr="00B5331A">
        <w:rPr>
          <w:rFonts w:ascii="Arial" w:hAnsi="Arial" w:cs="Arial"/>
          <w:i/>
          <w:iCs/>
          <w:sz w:val="20"/>
          <w:szCs w:val="20"/>
        </w:rPr>
        <w:t xml:space="preserve"> and ΔR</w:t>
      </w:r>
      <w:r w:rsidRPr="00B5331A">
        <w:rPr>
          <w:rFonts w:ascii="Arial" w:hAnsi="Arial" w:cs="Arial"/>
          <w:i/>
          <w:iCs/>
          <w:sz w:val="20"/>
          <w:szCs w:val="20"/>
          <w:vertAlign w:val="subscript"/>
        </w:rPr>
        <w:t>IB</w:t>
      </w:r>
      <w:r w:rsidRPr="00B5331A">
        <w:rPr>
          <w:rFonts w:ascii="Arial" w:hAnsi="Arial" w:cs="Arial"/>
          <w:i/>
          <w:iCs/>
          <w:sz w:val="20"/>
          <w:szCs w:val="20"/>
        </w:rPr>
        <w:t xml:space="preserve"> requirements where the potential insertion loss from supporting CA is merged into single </w:t>
      </w:r>
      <w:r w:rsidR="00852951">
        <w:rPr>
          <w:rFonts w:ascii="Arial" w:hAnsi="Arial" w:cs="Arial"/>
          <w:i/>
          <w:iCs/>
          <w:sz w:val="20"/>
          <w:szCs w:val="20"/>
        </w:rPr>
        <w:t>carrier</w:t>
      </w:r>
      <w:r w:rsidRPr="00B5331A">
        <w:rPr>
          <w:rFonts w:ascii="Arial" w:hAnsi="Arial" w:cs="Arial"/>
          <w:i/>
          <w:iCs/>
          <w:sz w:val="20"/>
          <w:szCs w:val="20"/>
        </w:rPr>
        <w:t xml:space="preserve"> maximum output power capability and REFSENS requirements.</w:t>
      </w:r>
    </w:p>
    <w:p w14:paraId="0124C067" w14:textId="7A2A3550" w:rsidR="00B5331A"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Do not specify MSD requirements</w:t>
      </w:r>
      <w:r>
        <w:rPr>
          <w:rFonts w:ascii="Arial" w:hAnsi="Arial" w:cs="Arial"/>
          <w:i/>
          <w:iCs/>
          <w:sz w:val="20"/>
          <w:szCs w:val="20"/>
        </w:rPr>
        <w:t xml:space="preserve"> while </w:t>
      </w:r>
      <w:r w:rsidRPr="00B5331A">
        <w:rPr>
          <w:rFonts w:ascii="Arial" w:hAnsi="Arial" w:cs="Arial"/>
          <w:i/>
          <w:iCs/>
          <w:sz w:val="20"/>
          <w:szCs w:val="20"/>
        </w:rPr>
        <w:t xml:space="preserve">MSD mechanisms </w:t>
      </w:r>
      <w:r>
        <w:rPr>
          <w:rFonts w:ascii="Arial" w:hAnsi="Arial" w:cs="Arial"/>
          <w:i/>
          <w:iCs/>
          <w:sz w:val="20"/>
          <w:szCs w:val="20"/>
        </w:rPr>
        <w:t xml:space="preserve">per band combination </w:t>
      </w:r>
      <w:r w:rsidRPr="00B5331A">
        <w:rPr>
          <w:rFonts w:ascii="Arial" w:hAnsi="Arial" w:cs="Arial"/>
          <w:i/>
          <w:iCs/>
          <w:sz w:val="20"/>
          <w:szCs w:val="20"/>
        </w:rPr>
        <w:t>may be captured.</w:t>
      </w:r>
    </w:p>
    <w:p w14:paraId="7B68CEDC" w14:textId="2F757DD4" w:rsidR="00E81FA3"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Introduce a</w:t>
      </w:r>
      <w:r>
        <w:rPr>
          <w:rFonts w:ascii="Arial" w:hAnsi="Arial" w:cs="Arial"/>
          <w:i/>
          <w:iCs/>
          <w:sz w:val="20"/>
          <w:szCs w:val="20"/>
        </w:rPr>
        <w:t>n optional</w:t>
      </w:r>
      <w:r w:rsidRPr="00B5331A">
        <w:rPr>
          <w:rFonts w:ascii="Arial" w:hAnsi="Arial" w:cs="Arial"/>
          <w:i/>
          <w:iCs/>
          <w:sz w:val="20"/>
          <w:szCs w:val="20"/>
        </w:rPr>
        <w:t xml:space="preserve"> mechanism </w:t>
      </w:r>
      <w:r>
        <w:rPr>
          <w:rFonts w:ascii="Arial" w:hAnsi="Arial" w:cs="Arial"/>
          <w:i/>
          <w:iCs/>
          <w:sz w:val="20"/>
          <w:szCs w:val="20"/>
        </w:rPr>
        <w:t xml:space="preserve">to allow </w:t>
      </w:r>
      <w:r w:rsidRPr="00B5331A">
        <w:rPr>
          <w:rFonts w:ascii="Arial" w:hAnsi="Arial" w:cs="Arial"/>
          <w:i/>
          <w:iCs/>
          <w:sz w:val="20"/>
          <w:szCs w:val="20"/>
        </w:rPr>
        <w:t>network to trigger UE to perform UL self-interference level measurement and reporting.</w:t>
      </w:r>
    </w:p>
    <w:p w14:paraId="0B73B7B5" w14:textId="170A8D6D" w:rsidR="00B5331A"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 xml:space="preserve">For intra-band non-contiguous UL CA, only single switched UL is </w:t>
      </w:r>
      <w:r>
        <w:rPr>
          <w:rFonts w:ascii="Arial" w:hAnsi="Arial" w:cs="Arial"/>
          <w:i/>
          <w:iCs/>
          <w:sz w:val="20"/>
          <w:szCs w:val="20"/>
        </w:rPr>
        <w:t xml:space="preserve">supported if </w:t>
      </w:r>
      <w:r w:rsidRPr="00B5331A">
        <w:rPr>
          <w:rFonts w:ascii="Arial" w:hAnsi="Arial" w:cs="Arial"/>
          <w:i/>
          <w:iCs/>
          <w:sz w:val="20"/>
          <w:szCs w:val="20"/>
        </w:rPr>
        <w:t>specified.</w:t>
      </w:r>
    </w:p>
    <w:p w14:paraId="5A7B8BBE" w14:textId="5C40D40A" w:rsidR="00B5331A"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intra-band contiguous UL CA, only contiguous allocations are supported.</w:t>
      </w:r>
    </w:p>
    <w:p w14:paraId="1DA4A3A9" w14:textId="32FA9394" w:rsidR="00B5331A" w:rsidRDefault="002C18DB" w:rsidP="00E81FA3">
      <w:pPr>
        <w:pStyle w:val="ListParagraph"/>
        <w:numPr>
          <w:ilvl w:val="0"/>
          <w:numId w:val="34"/>
        </w:numPr>
        <w:spacing w:after="120"/>
        <w:ind w:left="576" w:hanging="288"/>
        <w:contextualSpacing w:val="0"/>
        <w:jc w:val="both"/>
        <w:rPr>
          <w:rFonts w:ascii="Arial" w:hAnsi="Arial" w:cs="Arial"/>
          <w:i/>
          <w:iCs/>
          <w:sz w:val="20"/>
          <w:szCs w:val="20"/>
        </w:rPr>
      </w:pPr>
      <w:r w:rsidRPr="002C18DB">
        <w:rPr>
          <w:rFonts w:ascii="Arial" w:hAnsi="Arial" w:cs="Arial"/>
          <w:i/>
          <w:iCs/>
          <w:sz w:val="20"/>
          <w:szCs w:val="20"/>
        </w:rPr>
        <w:t>Mandatory simultaneous Rx/Tx except for Rx and Tx bands with:</w:t>
      </w:r>
    </w:p>
    <w:p w14:paraId="213850A0" w14:textId="548F55A4" w:rsidR="004977E2" w:rsidRPr="002C18DB" w:rsidRDefault="002C18DB" w:rsidP="004977E2">
      <w:pPr>
        <w:pStyle w:val="ListParagraph"/>
        <w:numPr>
          <w:ilvl w:val="1"/>
          <w:numId w:val="34"/>
        </w:numPr>
        <w:spacing w:after="60"/>
        <w:ind w:left="864" w:hanging="288"/>
        <w:contextualSpacing w:val="0"/>
        <w:jc w:val="both"/>
        <w:rPr>
          <w:rFonts w:ascii="Arial" w:hAnsi="Arial" w:cs="Arial"/>
          <w:i/>
          <w:iCs/>
          <w:sz w:val="20"/>
          <w:szCs w:val="20"/>
        </w:rPr>
      </w:pPr>
      <w:r w:rsidRPr="002C18DB">
        <w:rPr>
          <w:rFonts w:ascii="Arial" w:hAnsi="Arial" w:cs="Arial"/>
          <w:i/>
          <w:iCs/>
          <w:sz w:val="20"/>
          <w:szCs w:val="20"/>
        </w:rPr>
        <w:lastRenderedPageBreak/>
        <w:t>Frequency range overlap, frequency adjacency, or close frequency proximity where no feasible filter</w:t>
      </w:r>
      <w:r w:rsidR="00852951">
        <w:rPr>
          <w:rFonts w:ascii="Arial" w:hAnsi="Arial" w:cs="Arial"/>
          <w:i/>
          <w:iCs/>
          <w:sz w:val="20"/>
          <w:szCs w:val="20"/>
        </w:rPr>
        <w:t xml:space="preserve"> is available</w:t>
      </w:r>
      <w:r w:rsidRPr="002C18DB">
        <w:rPr>
          <w:rFonts w:ascii="Arial" w:hAnsi="Arial" w:cs="Arial"/>
          <w:i/>
          <w:iCs/>
          <w:sz w:val="20"/>
          <w:szCs w:val="20"/>
        </w:rPr>
        <w:t xml:space="preserve"> to provide sufficient isolation between Rx and Tx</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3E9052D3" w:rsidR="001A646C" w:rsidRPr="00D71177" w:rsidRDefault="002C18DB" w:rsidP="00776634">
      <w:pPr>
        <w:spacing w:after="120"/>
        <w:jc w:val="both"/>
        <w:rPr>
          <w:rFonts w:ascii="Arial" w:hAnsi="Arial" w:cs="Arial"/>
          <w:bCs/>
          <w:sz w:val="20"/>
          <w:szCs w:val="20"/>
        </w:rPr>
      </w:pPr>
      <w:r>
        <w:rPr>
          <w:rFonts w:ascii="Arial" w:hAnsi="Arial" w:cs="Arial"/>
          <w:sz w:val="20"/>
          <w:szCs w:val="20"/>
        </w:rPr>
        <w:t>I</w:t>
      </w:r>
      <w:r w:rsidRPr="002C18DB">
        <w:rPr>
          <w:rFonts w:ascii="Arial" w:hAnsi="Arial" w:cs="Arial"/>
          <w:sz w:val="20"/>
          <w:szCs w:val="20"/>
        </w:rPr>
        <w:t>n this contribution, we share our views on the 6G UE RF requirements framework, aiming to improve UE RF performance over 5G as well as to address the 5G UE RF requirements insufficiency.</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57CB3436" w14:textId="77777777" w:rsidR="002C18DB" w:rsidRDefault="002C18DB" w:rsidP="002C18DB">
      <w:pPr>
        <w:spacing w:after="120"/>
        <w:jc w:val="both"/>
        <w:rPr>
          <w:rFonts w:ascii="Arial" w:hAnsi="Arial" w:cs="Arial"/>
          <w:i/>
          <w:iCs/>
          <w:sz w:val="20"/>
          <w:szCs w:val="20"/>
        </w:rPr>
      </w:pPr>
      <w:r w:rsidRPr="00DE3A0D">
        <w:rPr>
          <w:rFonts w:ascii="Arial" w:hAnsi="Arial" w:cs="Arial"/>
          <w:b/>
          <w:bCs/>
          <w:i/>
          <w:iCs/>
          <w:sz w:val="20"/>
          <w:szCs w:val="20"/>
        </w:rPr>
        <w:t>Proposal 1</w:t>
      </w:r>
      <w:r w:rsidRPr="00DE3A0D">
        <w:rPr>
          <w:rFonts w:ascii="Arial" w:hAnsi="Arial" w:cs="Arial"/>
          <w:i/>
          <w:iCs/>
          <w:sz w:val="20"/>
          <w:szCs w:val="20"/>
        </w:rPr>
        <w:t xml:space="preserve">: </w:t>
      </w:r>
      <w:r>
        <w:rPr>
          <w:rFonts w:ascii="Arial" w:hAnsi="Arial" w:cs="Arial"/>
          <w:i/>
          <w:iCs/>
          <w:sz w:val="20"/>
          <w:szCs w:val="20"/>
        </w:rPr>
        <w:t>RAN4 to consider the following approach for 6G MPR/A-MPR simulation assumptions:</w:t>
      </w:r>
    </w:p>
    <w:p w14:paraId="299EF022"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8399C">
        <w:rPr>
          <w:rFonts w:ascii="Arial" w:hAnsi="Arial" w:cs="Arial"/>
          <w:i/>
          <w:iCs/>
          <w:sz w:val="20"/>
          <w:szCs w:val="20"/>
        </w:rPr>
        <w:t>RF parameters relative to 5G</w:t>
      </w:r>
    </w:p>
    <w:p w14:paraId="516F0D23"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IQ image: </w:t>
      </w:r>
      <w:r w:rsidRPr="00B8399C">
        <w:rPr>
          <w:rFonts w:ascii="Arial" w:hAnsi="Arial" w:cs="Arial"/>
          <w:i/>
          <w:iCs/>
          <w:sz w:val="20"/>
          <w:szCs w:val="20"/>
        </w:rPr>
        <w:t>Improved from -28 dB to -31 dB</w:t>
      </w:r>
    </w:p>
    <w:p w14:paraId="2C57C7D1"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Carrier leakage: </w:t>
      </w:r>
      <w:r w:rsidRPr="00B8399C">
        <w:rPr>
          <w:rFonts w:ascii="Arial" w:hAnsi="Arial" w:cs="Arial"/>
          <w:i/>
          <w:iCs/>
          <w:sz w:val="20"/>
          <w:szCs w:val="20"/>
        </w:rPr>
        <w:t>Improved from -28 dBc to -31 dBc</w:t>
      </w:r>
    </w:p>
    <w:p w14:paraId="3E995712"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CIM3: Kept as -60 dB</w:t>
      </w:r>
    </w:p>
    <w:p w14:paraId="1BAE2595"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CIM5: Kept as -70 dB</w:t>
      </w:r>
    </w:p>
    <w:p w14:paraId="02E48905"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B8399C">
        <w:rPr>
          <w:rFonts w:ascii="Arial" w:hAnsi="Arial" w:cs="Arial"/>
          <w:i/>
          <w:iCs/>
          <w:sz w:val="20"/>
          <w:szCs w:val="20"/>
        </w:rPr>
        <w:t>To include DFE impairments and noise as necessary per company’s implementation</w:t>
      </w:r>
    </w:p>
    <w:p w14:paraId="6B89B879"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977CAE">
        <w:rPr>
          <w:rFonts w:ascii="Arial" w:hAnsi="Arial" w:cs="Arial"/>
          <w:i/>
          <w:iCs/>
          <w:sz w:val="20"/>
          <w:szCs w:val="20"/>
        </w:rPr>
        <w:t>Incorporate APT or ET into PA model which is per company’s own modeling and may also include memory effect.</w:t>
      </w:r>
    </w:p>
    <w:p w14:paraId="54E1F9C4" w14:textId="4C22BBC1" w:rsidR="004D3A75" w:rsidRP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2C18DB">
        <w:rPr>
          <w:rFonts w:ascii="Arial" w:hAnsi="Arial" w:cs="Arial"/>
          <w:i/>
          <w:iCs/>
          <w:sz w:val="20"/>
          <w:szCs w:val="20"/>
        </w:rPr>
        <w:t>MPR calibration waveform – To consider 0dB MPR for the 6G calibration waveform which is jointly defined with default maximum output power requirement.</w:t>
      </w:r>
    </w:p>
    <w:p w14:paraId="7C37BBE7" w14:textId="77777777" w:rsidR="004D3A75" w:rsidRDefault="004D3A75" w:rsidP="004D3A75">
      <w:pPr>
        <w:jc w:val="both"/>
        <w:rPr>
          <w:rFonts w:ascii="Arial" w:hAnsi="Arial" w:cs="Arial"/>
          <w:sz w:val="20"/>
          <w:szCs w:val="20"/>
        </w:rPr>
      </w:pPr>
    </w:p>
    <w:p w14:paraId="19596F4E" w14:textId="77777777" w:rsidR="002C18DB" w:rsidRDefault="002C18DB" w:rsidP="002C18D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Pr>
          <w:rFonts w:ascii="Arial" w:hAnsi="Arial" w:cs="Arial"/>
          <w:i/>
          <w:iCs/>
          <w:sz w:val="20"/>
          <w:szCs w:val="20"/>
        </w:rPr>
        <w:t xml:space="preserve">RAN4 to consider the following approach for 6G UE </w:t>
      </w:r>
      <w:r w:rsidRPr="00D17C04">
        <w:rPr>
          <w:rFonts w:ascii="Arial" w:hAnsi="Arial" w:cs="Arial"/>
          <w:i/>
          <w:iCs/>
          <w:sz w:val="20"/>
          <w:szCs w:val="20"/>
        </w:rPr>
        <w:t>maximum output power framework</w:t>
      </w:r>
      <w:r>
        <w:rPr>
          <w:rFonts w:ascii="Arial" w:hAnsi="Arial" w:cs="Arial"/>
          <w:i/>
          <w:iCs/>
          <w:sz w:val="20"/>
          <w:szCs w:val="20"/>
        </w:rPr>
        <w:t>:</w:t>
      </w:r>
    </w:p>
    <w:p w14:paraId="170FC400"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single carrier</w:t>
      </w:r>
    </w:p>
    <w:p w14:paraId="52DF0479"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UE maximum output power capability is specified at the 0dB MPR waveform which can be the 6G MPR calibration waveform.</w:t>
      </w:r>
    </w:p>
    <w:p w14:paraId="50BB72F1"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Pr>
          <w:rFonts w:ascii="Arial" w:hAnsi="Arial" w:cs="Arial"/>
          <w:i/>
          <w:iCs/>
          <w:sz w:val="20"/>
          <w:szCs w:val="20"/>
        </w:rPr>
        <w:t xml:space="preserve">Define default maximum output power </w:t>
      </w:r>
      <w:r w:rsidRPr="00D17C04">
        <w:rPr>
          <w:rFonts w:ascii="Arial" w:hAnsi="Arial" w:cs="Arial"/>
          <w:i/>
          <w:iCs/>
          <w:sz w:val="20"/>
          <w:szCs w:val="20"/>
        </w:rPr>
        <w:t>requirements for handheld UE under 1Tx</w:t>
      </w:r>
      <w:r>
        <w:rPr>
          <w:rFonts w:ascii="Arial" w:hAnsi="Arial" w:cs="Arial"/>
          <w:i/>
          <w:iCs/>
          <w:sz w:val="20"/>
          <w:szCs w:val="20"/>
        </w:rPr>
        <w:t>.</w:t>
      </w:r>
    </w:p>
    <w:p w14:paraId="4235715A" w14:textId="77777777" w:rsidR="002C18DB" w:rsidRDefault="002C18DB" w:rsidP="002C18DB">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[23 – 25] dBm for FDD bands</w:t>
      </w:r>
    </w:p>
    <w:p w14:paraId="174A4F75" w14:textId="77777777" w:rsidR="002C18DB" w:rsidRDefault="002C18DB" w:rsidP="002C18DB">
      <w:pPr>
        <w:pStyle w:val="ListParagraph"/>
        <w:numPr>
          <w:ilvl w:val="2"/>
          <w:numId w:val="34"/>
        </w:numPr>
        <w:spacing w:after="60"/>
        <w:ind w:left="1152" w:hanging="288"/>
        <w:contextualSpacing w:val="0"/>
        <w:jc w:val="both"/>
        <w:rPr>
          <w:rFonts w:ascii="Arial" w:hAnsi="Arial" w:cs="Arial"/>
          <w:i/>
          <w:iCs/>
          <w:sz w:val="20"/>
          <w:szCs w:val="20"/>
        </w:rPr>
      </w:pPr>
      <w:r>
        <w:rPr>
          <w:rFonts w:ascii="Arial" w:hAnsi="Arial" w:cs="Arial"/>
          <w:i/>
          <w:iCs/>
          <w:sz w:val="20"/>
          <w:szCs w:val="20"/>
        </w:rPr>
        <w:t>[24 – 26] dBm for TDD bands</w:t>
      </w:r>
    </w:p>
    <w:p w14:paraId="18D6F31A" w14:textId="2C9589F3"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 xml:space="preserve">Allow UE to indicate its maximum output power capability higher than </w:t>
      </w:r>
      <w:r w:rsidR="00852951">
        <w:rPr>
          <w:rFonts w:ascii="Arial" w:hAnsi="Arial" w:cs="Arial"/>
          <w:i/>
          <w:iCs/>
          <w:sz w:val="20"/>
          <w:szCs w:val="20"/>
        </w:rPr>
        <w:t xml:space="preserve">the </w:t>
      </w:r>
      <w:r w:rsidRPr="008B0D97">
        <w:rPr>
          <w:rFonts w:ascii="Arial" w:hAnsi="Arial" w:cs="Arial"/>
          <w:i/>
          <w:iCs/>
          <w:sz w:val="20"/>
          <w:szCs w:val="20"/>
        </w:rPr>
        <w:t>default value with 1dB increment up to [29] dBm</w:t>
      </w:r>
      <w:r>
        <w:rPr>
          <w:rFonts w:ascii="Arial" w:hAnsi="Arial" w:cs="Arial"/>
          <w:i/>
          <w:iCs/>
          <w:sz w:val="20"/>
          <w:szCs w:val="20"/>
        </w:rPr>
        <w:t>.</w:t>
      </w:r>
    </w:p>
    <w:p w14:paraId="0938FDBF"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+2/-2 dB tolerance</w:t>
      </w:r>
    </w:p>
    <w:p w14:paraId="6A6B3EEF"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Define only one set of MPR requirements which applies for all UE indicated maximum output power capability.</w:t>
      </w:r>
    </w:p>
    <w:p w14:paraId="2F5A39A8"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ACLR = 31dB from default maximum output power up to 29dBm, FFS on ACLR requirement for output power higher than 29dBm.</w:t>
      </w:r>
    </w:p>
    <w:p w14:paraId="3362ABE9" w14:textId="77777777" w:rsid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8B0D97">
        <w:rPr>
          <w:rFonts w:ascii="Arial" w:hAnsi="Arial" w:cs="Arial"/>
          <w:i/>
          <w:iCs/>
          <w:sz w:val="20"/>
          <w:szCs w:val="20"/>
        </w:rPr>
        <w:t xml:space="preserve">For UL allocations and waveforms other than the </w:t>
      </w:r>
      <w:r>
        <w:rPr>
          <w:rFonts w:ascii="Arial" w:hAnsi="Arial" w:cs="Arial"/>
          <w:i/>
          <w:iCs/>
          <w:sz w:val="20"/>
          <w:szCs w:val="20"/>
        </w:rPr>
        <w:t xml:space="preserve">0dB </w:t>
      </w:r>
      <w:r w:rsidRPr="008B0D97">
        <w:rPr>
          <w:rFonts w:ascii="Arial" w:hAnsi="Arial" w:cs="Arial"/>
          <w:i/>
          <w:iCs/>
          <w:sz w:val="20"/>
          <w:szCs w:val="20"/>
        </w:rPr>
        <w:t>MPR waveform, allow [3]dB more output power to accommodate power boosting.</w:t>
      </w:r>
    </w:p>
    <w:p w14:paraId="6B69E73A" w14:textId="77777777" w:rsidR="002C18DB" w:rsidRDefault="002C18DB" w:rsidP="002C18DB">
      <w:pPr>
        <w:pStyle w:val="ListParagraph"/>
        <w:numPr>
          <w:ilvl w:val="1"/>
          <w:numId w:val="34"/>
        </w:numPr>
        <w:spacing w:after="120"/>
        <w:ind w:left="864" w:hanging="288"/>
        <w:contextualSpacing w:val="0"/>
        <w:jc w:val="both"/>
        <w:rPr>
          <w:rFonts w:ascii="Arial" w:hAnsi="Arial" w:cs="Arial"/>
          <w:i/>
          <w:iCs/>
          <w:sz w:val="20"/>
          <w:szCs w:val="20"/>
        </w:rPr>
      </w:pPr>
      <w:r w:rsidRPr="008B0D97">
        <w:rPr>
          <w:rFonts w:ascii="Arial" w:hAnsi="Arial" w:cs="Arial"/>
          <w:i/>
          <w:iCs/>
          <w:sz w:val="20"/>
          <w:szCs w:val="20"/>
        </w:rPr>
        <w:t>For UL band supporting more than 1Tx (such as nTx), the total maximum output power from the sum of all antenna connectors can be up to 10log(n)dB higher than 1Tx maximum output power.</w:t>
      </w:r>
    </w:p>
    <w:p w14:paraId="58D89740"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DL CA with single carrier UL</w:t>
      </w:r>
    </w:p>
    <w:p w14:paraId="082F63C5" w14:textId="77777777" w:rsidR="002C18DB" w:rsidRPr="0056053D" w:rsidRDefault="002C18DB" w:rsidP="002C18DB">
      <w:pPr>
        <w:pStyle w:val="ListParagraph"/>
        <w:numPr>
          <w:ilvl w:val="1"/>
          <w:numId w:val="34"/>
        </w:numPr>
        <w:spacing w:after="120"/>
        <w:ind w:left="864" w:hanging="288"/>
        <w:contextualSpacing w:val="0"/>
        <w:jc w:val="both"/>
        <w:rPr>
          <w:rFonts w:ascii="Arial" w:hAnsi="Arial" w:cs="Arial"/>
          <w:i/>
          <w:iCs/>
          <w:sz w:val="20"/>
          <w:szCs w:val="20"/>
        </w:rPr>
      </w:pPr>
      <w:r>
        <w:rPr>
          <w:rFonts w:ascii="Arial" w:hAnsi="Arial" w:cs="Arial"/>
          <w:i/>
          <w:iCs/>
          <w:sz w:val="20"/>
          <w:szCs w:val="20"/>
        </w:rPr>
        <w:t xml:space="preserve">The maximum output power capability is the same as single carrier. </w:t>
      </w:r>
    </w:p>
    <w:p w14:paraId="1D13372A"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UL CA</w:t>
      </w:r>
    </w:p>
    <w:p w14:paraId="0537FB63" w14:textId="77777777" w:rsidR="002C18DB" w:rsidRPr="0056053D"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56053D">
        <w:rPr>
          <w:rFonts w:ascii="Arial" w:hAnsi="Arial" w:cs="Arial"/>
          <w:i/>
          <w:iCs/>
          <w:sz w:val="20"/>
          <w:szCs w:val="20"/>
        </w:rPr>
        <w:t xml:space="preserve">For intra-band contiguous UL CA with 1Tx, the maximum output power capability is the same as single </w:t>
      </w:r>
      <w:r>
        <w:rPr>
          <w:rFonts w:ascii="Arial" w:hAnsi="Arial" w:cs="Arial"/>
          <w:i/>
          <w:iCs/>
          <w:sz w:val="20"/>
          <w:szCs w:val="20"/>
        </w:rPr>
        <w:t>carrier</w:t>
      </w:r>
      <w:r w:rsidRPr="0056053D">
        <w:rPr>
          <w:rFonts w:ascii="Arial" w:hAnsi="Arial" w:cs="Arial"/>
          <w:i/>
          <w:iCs/>
          <w:sz w:val="20"/>
          <w:szCs w:val="20"/>
        </w:rPr>
        <w:t>.</w:t>
      </w:r>
    </w:p>
    <w:p w14:paraId="07BBF18B" w14:textId="77777777" w:rsidR="002C18DB" w:rsidRDefault="002C18DB" w:rsidP="002C18DB">
      <w:pPr>
        <w:pStyle w:val="ListParagraph"/>
        <w:numPr>
          <w:ilvl w:val="1"/>
          <w:numId w:val="34"/>
        </w:numPr>
        <w:spacing w:after="60"/>
        <w:ind w:left="864" w:hanging="288"/>
        <w:contextualSpacing w:val="0"/>
        <w:jc w:val="both"/>
        <w:rPr>
          <w:rFonts w:ascii="Arial" w:hAnsi="Arial" w:cs="Arial"/>
          <w:bCs/>
          <w:i/>
          <w:iCs/>
          <w:sz w:val="20"/>
          <w:szCs w:val="20"/>
        </w:rPr>
      </w:pPr>
      <w:r w:rsidRPr="0056053D">
        <w:rPr>
          <w:rFonts w:ascii="Arial" w:hAnsi="Arial" w:cs="Arial"/>
          <w:bCs/>
          <w:i/>
          <w:iCs/>
          <w:sz w:val="20"/>
          <w:szCs w:val="20"/>
        </w:rPr>
        <w:t>For inter-band UL CA, the maximum output power capability is per-band based. There is no need to specify the total maximum output power capability from all constituent bands.</w:t>
      </w:r>
      <w:r>
        <w:rPr>
          <w:rFonts w:ascii="Arial" w:hAnsi="Arial" w:cs="Arial"/>
          <w:bCs/>
          <w:i/>
          <w:iCs/>
          <w:sz w:val="20"/>
          <w:szCs w:val="20"/>
        </w:rPr>
        <w:t xml:space="preserve"> The per-band capability under inter-band UL CA configuration can be different from single carrier capability for the same band.</w:t>
      </w:r>
    </w:p>
    <w:p w14:paraId="2DF4D3B4" w14:textId="058CDB0B" w:rsidR="00EF4378" w:rsidRPr="002C18DB" w:rsidRDefault="002C18DB" w:rsidP="002C18DB">
      <w:pPr>
        <w:pStyle w:val="ListParagraph"/>
        <w:numPr>
          <w:ilvl w:val="1"/>
          <w:numId w:val="34"/>
        </w:numPr>
        <w:spacing w:after="60"/>
        <w:ind w:left="864" w:hanging="288"/>
        <w:contextualSpacing w:val="0"/>
        <w:jc w:val="both"/>
        <w:rPr>
          <w:rFonts w:ascii="Arial" w:hAnsi="Arial" w:cs="Arial"/>
          <w:bCs/>
          <w:i/>
          <w:iCs/>
          <w:sz w:val="20"/>
          <w:szCs w:val="20"/>
        </w:rPr>
      </w:pPr>
      <w:r w:rsidRPr="002C18DB">
        <w:rPr>
          <w:rFonts w:ascii="Arial" w:hAnsi="Arial" w:cs="Arial"/>
          <w:bCs/>
          <w:i/>
          <w:iCs/>
          <w:sz w:val="20"/>
          <w:szCs w:val="20"/>
        </w:rPr>
        <w:t>For intra-band non-contiguous UL CA, only single switched UL is supported if specified. The per-carrier maximum output power capability is the same as single carrier.</w:t>
      </w:r>
    </w:p>
    <w:p w14:paraId="1C760F33" w14:textId="77777777" w:rsidR="004D3A75" w:rsidRDefault="004D3A75" w:rsidP="004D3A75">
      <w:pPr>
        <w:jc w:val="both"/>
        <w:rPr>
          <w:rFonts w:ascii="Arial" w:hAnsi="Arial" w:cs="Arial"/>
          <w:sz w:val="20"/>
          <w:szCs w:val="20"/>
        </w:rPr>
      </w:pPr>
    </w:p>
    <w:p w14:paraId="2344680C" w14:textId="77777777" w:rsidR="002C18DB" w:rsidRDefault="002C18DB" w:rsidP="004D3A75">
      <w:pPr>
        <w:jc w:val="both"/>
        <w:rPr>
          <w:rFonts w:ascii="Arial" w:hAnsi="Arial" w:cs="Arial"/>
          <w:sz w:val="20"/>
          <w:szCs w:val="20"/>
        </w:rPr>
      </w:pPr>
    </w:p>
    <w:p w14:paraId="1100522E" w14:textId="77777777" w:rsidR="002C18DB" w:rsidRDefault="002C18DB" w:rsidP="002C18D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s</w:t>
      </w:r>
      <w:r w:rsidRPr="00BA3D92">
        <w:rPr>
          <w:rFonts w:ascii="Arial" w:hAnsi="Arial" w:cs="Arial"/>
          <w:i/>
          <w:iCs/>
          <w:sz w:val="20"/>
          <w:szCs w:val="20"/>
        </w:rPr>
        <w:t>ingle carrier REFSENS requirements framework</w:t>
      </w:r>
      <w:r>
        <w:rPr>
          <w:rFonts w:ascii="Arial" w:hAnsi="Arial" w:cs="Arial"/>
          <w:i/>
          <w:iCs/>
          <w:sz w:val="20"/>
          <w:szCs w:val="20"/>
        </w:rPr>
        <w:t>:</w:t>
      </w:r>
    </w:p>
    <w:p w14:paraId="545D6DE0"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Remove the ΔR</w:t>
      </w:r>
      <w:r w:rsidRPr="00BA3D92">
        <w:rPr>
          <w:rFonts w:ascii="Arial" w:hAnsi="Arial" w:cs="Arial"/>
          <w:i/>
          <w:iCs/>
          <w:sz w:val="20"/>
          <w:szCs w:val="20"/>
          <w:vertAlign w:val="subscript"/>
        </w:rPr>
        <w:t>IB</w:t>
      </w:r>
      <w:r w:rsidRPr="00BA3D92">
        <w:rPr>
          <w:rFonts w:ascii="Arial" w:hAnsi="Arial" w:cs="Arial"/>
          <w:i/>
          <w:iCs/>
          <w:sz w:val="20"/>
          <w:szCs w:val="20"/>
        </w:rPr>
        <w:t xml:space="preserve"> relaxations and maintain the same single </w:t>
      </w:r>
      <w:r>
        <w:rPr>
          <w:rFonts w:ascii="Arial" w:hAnsi="Arial" w:cs="Arial"/>
          <w:i/>
          <w:iCs/>
          <w:sz w:val="20"/>
          <w:szCs w:val="20"/>
        </w:rPr>
        <w:t>carrier</w:t>
      </w:r>
      <w:r w:rsidRPr="00BA3D92">
        <w:rPr>
          <w:rFonts w:ascii="Arial" w:hAnsi="Arial" w:cs="Arial"/>
          <w:i/>
          <w:iCs/>
          <w:sz w:val="20"/>
          <w:szCs w:val="20"/>
        </w:rPr>
        <w:t xml:space="preserve"> REFSENS requirements from 5G as baseline.</w:t>
      </w:r>
    </w:p>
    <w:p w14:paraId="1F4D08F0"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 xml:space="preserve">For FDD bands with potential Tx self-interference, UL RB number restriction is specified with RB allocated at the center of the UL carrier such that Tx noise to DL carrier is substantially lower than Rx </w:t>
      </w:r>
      <w:r>
        <w:rPr>
          <w:rFonts w:ascii="Arial" w:hAnsi="Arial" w:cs="Arial"/>
          <w:i/>
          <w:iCs/>
          <w:sz w:val="20"/>
          <w:szCs w:val="20"/>
        </w:rPr>
        <w:t>noise floor at maximum gain.</w:t>
      </w:r>
    </w:p>
    <w:p w14:paraId="3DE432AF"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A3D92">
        <w:rPr>
          <w:rFonts w:ascii="Arial" w:hAnsi="Arial" w:cs="Arial"/>
          <w:i/>
          <w:iCs/>
          <w:sz w:val="20"/>
          <w:szCs w:val="20"/>
        </w:rPr>
        <w:t>REFSENS is scaled with channel bandwidth for both TDD bands and FDD bands.</w:t>
      </w:r>
    </w:p>
    <w:p w14:paraId="71DD2A22" w14:textId="497D8563" w:rsidR="002C18DB" w:rsidRP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2C18DB">
        <w:rPr>
          <w:rFonts w:ascii="Arial" w:hAnsi="Arial" w:cs="Arial"/>
          <w:i/>
          <w:iCs/>
          <w:sz w:val="20"/>
          <w:szCs w:val="20"/>
        </w:rPr>
        <w:t xml:space="preserve">No RSD specified for FDD bands at maximum output power higher than </w:t>
      </w:r>
      <w:r w:rsidR="00852951">
        <w:rPr>
          <w:rFonts w:ascii="Arial" w:hAnsi="Arial" w:cs="Arial"/>
          <w:i/>
          <w:iCs/>
          <w:sz w:val="20"/>
          <w:szCs w:val="20"/>
        </w:rPr>
        <w:t xml:space="preserve">the </w:t>
      </w:r>
      <w:r w:rsidRPr="002C18DB">
        <w:rPr>
          <w:rFonts w:ascii="Arial" w:hAnsi="Arial" w:cs="Arial"/>
          <w:i/>
          <w:iCs/>
          <w:sz w:val="20"/>
          <w:szCs w:val="20"/>
        </w:rPr>
        <w:t>default level.</w:t>
      </w:r>
    </w:p>
    <w:p w14:paraId="218012DB" w14:textId="77777777" w:rsidR="002C18DB" w:rsidRDefault="002C18DB" w:rsidP="004D3A75">
      <w:pPr>
        <w:jc w:val="both"/>
        <w:rPr>
          <w:rFonts w:ascii="Arial" w:hAnsi="Arial" w:cs="Arial"/>
          <w:sz w:val="20"/>
          <w:szCs w:val="20"/>
        </w:rPr>
      </w:pPr>
    </w:p>
    <w:p w14:paraId="4C92072E" w14:textId="77777777" w:rsidR="002C18DB" w:rsidRDefault="002C18DB" w:rsidP="002C18DB">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RAN4 to consider the following approach for 6G CA</w:t>
      </w:r>
      <w:r w:rsidRPr="00BA3D92">
        <w:rPr>
          <w:rFonts w:ascii="Arial" w:hAnsi="Arial" w:cs="Arial"/>
          <w:i/>
          <w:iCs/>
          <w:sz w:val="20"/>
          <w:szCs w:val="20"/>
        </w:rPr>
        <w:t xml:space="preserve"> requirements framework</w:t>
      </w:r>
      <w:r>
        <w:rPr>
          <w:rFonts w:ascii="Arial" w:hAnsi="Arial" w:cs="Arial"/>
          <w:i/>
          <w:iCs/>
          <w:sz w:val="20"/>
          <w:szCs w:val="20"/>
        </w:rPr>
        <w:t>:</w:t>
      </w:r>
    </w:p>
    <w:p w14:paraId="192A4EDF"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E81FA3">
        <w:rPr>
          <w:rFonts w:ascii="Arial" w:hAnsi="Arial" w:cs="Arial"/>
          <w:i/>
          <w:iCs/>
          <w:sz w:val="20"/>
          <w:szCs w:val="20"/>
        </w:rPr>
        <w:t>Do not define BCS for 6G CA</w:t>
      </w:r>
      <w:r>
        <w:rPr>
          <w:rFonts w:ascii="Arial" w:hAnsi="Arial" w:cs="Arial"/>
          <w:i/>
          <w:iCs/>
          <w:sz w:val="20"/>
          <w:szCs w:val="20"/>
        </w:rPr>
        <w:t xml:space="preserve"> while allow UE to indicate its maximum aggregated bandwidth capability.</w:t>
      </w:r>
    </w:p>
    <w:p w14:paraId="07208EB7" w14:textId="1FC91920"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Completely remove the ΔT</w:t>
      </w:r>
      <w:r w:rsidRPr="00B5331A">
        <w:rPr>
          <w:rFonts w:ascii="Arial" w:hAnsi="Arial" w:cs="Arial"/>
          <w:i/>
          <w:iCs/>
          <w:sz w:val="20"/>
          <w:szCs w:val="20"/>
          <w:vertAlign w:val="subscript"/>
        </w:rPr>
        <w:t>IB</w:t>
      </w:r>
      <w:r w:rsidRPr="00B5331A">
        <w:rPr>
          <w:rFonts w:ascii="Arial" w:hAnsi="Arial" w:cs="Arial"/>
          <w:i/>
          <w:iCs/>
          <w:sz w:val="20"/>
          <w:szCs w:val="20"/>
        </w:rPr>
        <w:t xml:space="preserve"> and ΔR</w:t>
      </w:r>
      <w:r w:rsidRPr="00B5331A">
        <w:rPr>
          <w:rFonts w:ascii="Arial" w:hAnsi="Arial" w:cs="Arial"/>
          <w:i/>
          <w:iCs/>
          <w:sz w:val="20"/>
          <w:szCs w:val="20"/>
          <w:vertAlign w:val="subscript"/>
        </w:rPr>
        <w:t>IB</w:t>
      </w:r>
      <w:r w:rsidRPr="00B5331A">
        <w:rPr>
          <w:rFonts w:ascii="Arial" w:hAnsi="Arial" w:cs="Arial"/>
          <w:i/>
          <w:iCs/>
          <w:sz w:val="20"/>
          <w:szCs w:val="20"/>
        </w:rPr>
        <w:t xml:space="preserve"> requirements where the potential insertion loss from supporting CA is merged into single </w:t>
      </w:r>
      <w:r w:rsidR="00967887">
        <w:rPr>
          <w:rFonts w:ascii="Arial" w:hAnsi="Arial" w:cs="Arial"/>
          <w:i/>
          <w:iCs/>
          <w:sz w:val="20"/>
          <w:szCs w:val="20"/>
        </w:rPr>
        <w:t>carrier</w:t>
      </w:r>
      <w:r w:rsidRPr="00B5331A">
        <w:rPr>
          <w:rFonts w:ascii="Arial" w:hAnsi="Arial" w:cs="Arial"/>
          <w:i/>
          <w:iCs/>
          <w:sz w:val="20"/>
          <w:szCs w:val="20"/>
        </w:rPr>
        <w:t xml:space="preserve"> maximum output power capability and REFSENS requirements.</w:t>
      </w:r>
    </w:p>
    <w:p w14:paraId="070FC3D2"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Do not specify MSD requirements</w:t>
      </w:r>
      <w:r>
        <w:rPr>
          <w:rFonts w:ascii="Arial" w:hAnsi="Arial" w:cs="Arial"/>
          <w:i/>
          <w:iCs/>
          <w:sz w:val="20"/>
          <w:szCs w:val="20"/>
        </w:rPr>
        <w:t xml:space="preserve"> while </w:t>
      </w:r>
      <w:r w:rsidRPr="00B5331A">
        <w:rPr>
          <w:rFonts w:ascii="Arial" w:hAnsi="Arial" w:cs="Arial"/>
          <w:i/>
          <w:iCs/>
          <w:sz w:val="20"/>
          <w:szCs w:val="20"/>
        </w:rPr>
        <w:t xml:space="preserve">MSD mechanisms </w:t>
      </w:r>
      <w:r>
        <w:rPr>
          <w:rFonts w:ascii="Arial" w:hAnsi="Arial" w:cs="Arial"/>
          <w:i/>
          <w:iCs/>
          <w:sz w:val="20"/>
          <w:szCs w:val="20"/>
        </w:rPr>
        <w:t xml:space="preserve">per band combination </w:t>
      </w:r>
      <w:r w:rsidRPr="00B5331A">
        <w:rPr>
          <w:rFonts w:ascii="Arial" w:hAnsi="Arial" w:cs="Arial"/>
          <w:i/>
          <w:iCs/>
          <w:sz w:val="20"/>
          <w:szCs w:val="20"/>
        </w:rPr>
        <w:t>may be captured.</w:t>
      </w:r>
    </w:p>
    <w:p w14:paraId="02D811C1"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Introduce a</w:t>
      </w:r>
      <w:r>
        <w:rPr>
          <w:rFonts w:ascii="Arial" w:hAnsi="Arial" w:cs="Arial"/>
          <w:i/>
          <w:iCs/>
          <w:sz w:val="20"/>
          <w:szCs w:val="20"/>
        </w:rPr>
        <w:t>n optional</w:t>
      </w:r>
      <w:r w:rsidRPr="00B5331A">
        <w:rPr>
          <w:rFonts w:ascii="Arial" w:hAnsi="Arial" w:cs="Arial"/>
          <w:i/>
          <w:iCs/>
          <w:sz w:val="20"/>
          <w:szCs w:val="20"/>
        </w:rPr>
        <w:t xml:space="preserve"> mechanism </w:t>
      </w:r>
      <w:r>
        <w:rPr>
          <w:rFonts w:ascii="Arial" w:hAnsi="Arial" w:cs="Arial"/>
          <w:i/>
          <w:iCs/>
          <w:sz w:val="20"/>
          <w:szCs w:val="20"/>
        </w:rPr>
        <w:t xml:space="preserve">to allow </w:t>
      </w:r>
      <w:r w:rsidRPr="00B5331A">
        <w:rPr>
          <w:rFonts w:ascii="Arial" w:hAnsi="Arial" w:cs="Arial"/>
          <w:i/>
          <w:iCs/>
          <w:sz w:val="20"/>
          <w:szCs w:val="20"/>
        </w:rPr>
        <w:t>network to trigger UE to perform UL self-interference level measurement and reporting.</w:t>
      </w:r>
    </w:p>
    <w:p w14:paraId="362DD103"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 xml:space="preserve">For intra-band non-contiguous UL CA, only single switched UL is </w:t>
      </w:r>
      <w:r>
        <w:rPr>
          <w:rFonts w:ascii="Arial" w:hAnsi="Arial" w:cs="Arial"/>
          <w:i/>
          <w:iCs/>
          <w:sz w:val="20"/>
          <w:szCs w:val="20"/>
        </w:rPr>
        <w:t xml:space="preserve">supported if </w:t>
      </w:r>
      <w:r w:rsidRPr="00B5331A">
        <w:rPr>
          <w:rFonts w:ascii="Arial" w:hAnsi="Arial" w:cs="Arial"/>
          <w:i/>
          <w:iCs/>
          <w:sz w:val="20"/>
          <w:szCs w:val="20"/>
        </w:rPr>
        <w:t>specified.</w:t>
      </w:r>
    </w:p>
    <w:p w14:paraId="16B826E7"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intra-band contiguous UL CA, only contiguous allocations are supported.</w:t>
      </w:r>
    </w:p>
    <w:p w14:paraId="7343ECF7" w14:textId="77777777" w:rsidR="002C18DB" w:rsidRDefault="002C18DB" w:rsidP="002C18DB">
      <w:pPr>
        <w:pStyle w:val="ListParagraph"/>
        <w:numPr>
          <w:ilvl w:val="0"/>
          <w:numId w:val="34"/>
        </w:numPr>
        <w:spacing w:after="120"/>
        <w:ind w:left="576" w:hanging="288"/>
        <w:contextualSpacing w:val="0"/>
        <w:jc w:val="both"/>
        <w:rPr>
          <w:rFonts w:ascii="Arial" w:hAnsi="Arial" w:cs="Arial"/>
          <w:i/>
          <w:iCs/>
          <w:sz w:val="20"/>
          <w:szCs w:val="20"/>
        </w:rPr>
      </w:pPr>
      <w:r w:rsidRPr="002C18DB">
        <w:rPr>
          <w:rFonts w:ascii="Arial" w:hAnsi="Arial" w:cs="Arial"/>
          <w:i/>
          <w:iCs/>
          <w:sz w:val="20"/>
          <w:szCs w:val="20"/>
        </w:rPr>
        <w:t>Mandatory simultaneous Rx/Tx except for Rx and Tx bands with:</w:t>
      </w:r>
    </w:p>
    <w:p w14:paraId="60BB9BB5" w14:textId="0880A80F" w:rsidR="002C18DB" w:rsidRPr="002C18DB" w:rsidRDefault="002C18DB" w:rsidP="002C18DB">
      <w:pPr>
        <w:pStyle w:val="ListParagraph"/>
        <w:numPr>
          <w:ilvl w:val="1"/>
          <w:numId w:val="34"/>
        </w:numPr>
        <w:spacing w:after="60"/>
        <w:ind w:left="864" w:hanging="288"/>
        <w:contextualSpacing w:val="0"/>
        <w:jc w:val="both"/>
        <w:rPr>
          <w:rFonts w:ascii="Arial" w:hAnsi="Arial" w:cs="Arial"/>
          <w:i/>
          <w:iCs/>
          <w:sz w:val="20"/>
          <w:szCs w:val="20"/>
        </w:rPr>
      </w:pPr>
      <w:r w:rsidRPr="002C18DB">
        <w:rPr>
          <w:rFonts w:ascii="Arial" w:hAnsi="Arial" w:cs="Arial"/>
          <w:i/>
          <w:iCs/>
          <w:sz w:val="20"/>
          <w:szCs w:val="20"/>
        </w:rPr>
        <w:t>Frequency range overlap, frequency adjacency, or close frequency proximity where no feasible filter</w:t>
      </w:r>
      <w:r w:rsidR="00852951">
        <w:rPr>
          <w:rFonts w:ascii="Arial" w:hAnsi="Arial" w:cs="Arial"/>
          <w:i/>
          <w:iCs/>
          <w:sz w:val="20"/>
          <w:szCs w:val="20"/>
        </w:rPr>
        <w:t xml:space="preserve"> is available</w:t>
      </w:r>
      <w:r w:rsidRPr="002C18DB">
        <w:rPr>
          <w:rFonts w:ascii="Arial" w:hAnsi="Arial" w:cs="Arial"/>
          <w:i/>
          <w:iCs/>
          <w:sz w:val="20"/>
          <w:szCs w:val="20"/>
        </w:rPr>
        <w:t xml:space="preserve"> to provide sufficient isolation between Rx and Tx</w:t>
      </w:r>
    </w:p>
    <w:p w14:paraId="5CBC8693" w14:textId="77777777" w:rsidR="002C18DB" w:rsidRPr="004D3A75" w:rsidRDefault="002C18DB" w:rsidP="004D3A75">
      <w:pPr>
        <w:jc w:val="both"/>
        <w:rPr>
          <w:rFonts w:ascii="Arial" w:hAnsi="Arial" w:cs="Arial"/>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0CB8DC96" w14:textId="6ABA744D" w:rsidR="004319A8" w:rsidRPr="00897931"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RP-251881 “</w:t>
      </w:r>
      <w:r w:rsidRPr="004319A8">
        <w:rPr>
          <w:rFonts w:ascii="Arial" w:hAnsi="Arial" w:cs="Arial"/>
          <w:sz w:val="20"/>
          <w:szCs w:val="20"/>
          <w:lang w:val="en-GB"/>
        </w:rPr>
        <w:t>New SID: Study on 6G Radio</w:t>
      </w:r>
      <w:r>
        <w:rPr>
          <w:rFonts w:ascii="Arial" w:hAnsi="Arial" w:cs="Arial"/>
          <w:sz w:val="20"/>
          <w:szCs w:val="20"/>
          <w:lang w:val="en-GB"/>
        </w:rPr>
        <w:t xml:space="preserve">”, NTT DOCOMO, </w:t>
      </w:r>
      <w:r w:rsidRPr="004319A8">
        <w:rPr>
          <w:rFonts w:ascii="Arial" w:hAnsi="Arial" w:cs="Arial"/>
          <w:sz w:val="20"/>
          <w:szCs w:val="20"/>
          <w:lang w:val="en-GB"/>
        </w:rPr>
        <w:t>3GPP TSG RAN Meeting #108</w:t>
      </w:r>
      <w:r>
        <w:rPr>
          <w:rFonts w:ascii="Arial" w:hAnsi="Arial" w:cs="Arial"/>
          <w:sz w:val="20"/>
          <w:szCs w:val="20"/>
          <w:lang w:val="en-GB"/>
        </w:rPr>
        <w:t xml:space="preserve">, </w:t>
      </w:r>
      <w:r w:rsidRPr="004319A8">
        <w:rPr>
          <w:rFonts w:ascii="Arial" w:hAnsi="Arial" w:cs="Arial"/>
          <w:sz w:val="20"/>
          <w:szCs w:val="20"/>
          <w:lang w:val="en-GB"/>
        </w:rPr>
        <w:t>Prague, Czech Republic, June 9</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-13</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565F6AF4" w14:textId="1DD2555E" w:rsidR="00897931" w:rsidRPr="00897931" w:rsidRDefault="00897931" w:rsidP="00897931">
      <w:pPr>
        <w:pStyle w:val="EX"/>
        <w:spacing w:after="180"/>
        <w:ind w:left="374" w:hanging="374"/>
        <w:jc w:val="both"/>
        <w:rPr>
          <w:rFonts w:ascii="Arial" w:hAnsi="Arial" w:cs="Arial"/>
          <w:sz w:val="20"/>
          <w:szCs w:val="20"/>
        </w:rPr>
      </w:pPr>
      <w:r>
        <w:rPr>
          <w:rFonts w:ascii="Arial" w:hAnsi="Arial" w:cs="Arial"/>
          <w:sz w:val="20"/>
          <w:szCs w:val="20"/>
          <w:lang w:val="en-GB"/>
        </w:rPr>
        <w:t>R4-2514642 “</w:t>
      </w:r>
      <w:r w:rsidRPr="00897931">
        <w:rPr>
          <w:rFonts w:ascii="Arial" w:hAnsi="Arial" w:cs="Arial"/>
          <w:sz w:val="20"/>
          <w:szCs w:val="20"/>
        </w:rPr>
        <w:t>WF for [116bis][102] 6G general RF and UE RF</w:t>
      </w:r>
      <w:r>
        <w:rPr>
          <w:rFonts w:ascii="Arial" w:hAnsi="Arial" w:cs="Arial"/>
          <w:sz w:val="20"/>
          <w:szCs w:val="20"/>
        </w:rPr>
        <w:t xml:space="preserve">”, Qualcomm, </w:t>
      </w:r>
      <w:r>
        <w:rPr>
          <w:rFonts w:ascii="Arial" w:hAnsi="Arial" w:cs="Arial"/>
          <w:bCs/>
          <w:sz w:val="20"/>
          <w:szCs w:val="20"/>
        </w:rPr>
        <w:t>3GPP RAN WG4 Meeting #116bis, Prague</w:t>
      </w:r>
      <w:r w:rsidRPr="00982489">
        <w:rPr>
          <w:rFonts w:ascii="Arial" w:hAnsi="Arial" w:cs="Arial"/>
          <w:bCs/>
          <w:sz w:val="20"/>
          <w:szCs w:val="20"/>
        </w:rPr>
        <w:t xml:space="preserve">, </w:t>
      </w:r>
      <w:r w:rsidRPr="006F6668">
        <w:rPr>
          <w:rFonts w:ascii="Arial" w:hAnsi="Arial" w:cs="Arial"/>
          <w:bCs/>
          <w:sz w:val="20"/>
          <w:szCs w:val="20"/>
        </w:rPr>
        <w:t>Czech Republic</w:t>
      </w:r>
      <w:r w:rsidRPr="00982489">
        <w:rPr>
          <w:rFonts w:ascii="Arial" w:hAnsi="Arial" w:cs="Arial"/>
          <w:bCs/>
          <w:sz w:val="20"/>
          <w:szCs w:val="20"/>
        </w:rPr>
        <w:t xml:space="preserve">, </w:t>
      </w:r>
      <w:r>
        <w:rPr>
          <w:rFonts w:ascii="Arial" w:hAnsi="Arial" w:cs="Arial"/>
          <w:bCs/>
          <w:sz w:val="20"/>
          <w:szCs w:val="20"/>
        </w:rPr>
        <w:t>October</w:t>
      </w:r>
      <w:r w:rsidRPr="00982489">
        <w:rPr>
          <w:rFonts w:ascii="Arial" w:hAnsi="Arial" w:cs="Arial"/>
          <w:bCs/>
          <w:sz w:val="20"/>
          <w:szCs w:val="20"/>
        </w:rPr>
        <w:t xml:space="preserve"> </w:t>
      </w:r>
      <w:r>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636C587E" w14:textId="7E8A7BD6" w:rsidR="00813FA1" w:rsidRPr="00264427" w:rsidRDefault="00586385" w:rsidP="00264427">
      <w:pPr>
        <w:pStyle w:val="EX"/>
        <w:spacing w:after="180"/>
        <w:ind w:left="374" w:hanging="374"/>
        <w:jc w:val="both"/>
        <w:rPr>
          <w:rFonts w:ascii="Arial" w:hAnsi="Arial" w:cs="Arial"/>
          <w:sz w:val="20"/>
          <w:szCs w:val="20"/>
          <w:lang w:val="en-GB"/>
        </w:rPr>
      </w:pPr>
      <w:r>
        <w:rPr>
          <w:rFonts w:ascii="Arial" w:hAnsi="Arial" w:cs="Arial"/>
          <w:sz w:val="20"/>
          <w:szCs w:val="20"/>
          <w:lang w:val="en-GB"/>
        </w:rPr>
        <w:t>R4-251</w:t>
      </w:r>
      <w:r w:rsidR="006F6668">
        <w:rPr>
          <w:rFonts w:ascii="Arial" w:hAnsi="Arial" w:cs="Arial"/>
          <w:sz w:val="20"/>
          <w:szCs w:val="20"/>
          <w:lang w:val="en-GB"/>
        </w:rPr>
        <w:t>3349</w:t>
      </w:r>
      <w:r>
        <w:rPr>
          <w:rFonts w:ascii="Arial" w:hAnsi="Arial" w:cs="Arial"/>
          <w:sz w:val="20"/>
          <w:szCs w:val="20"/>
          <w:lang w:val="en-GB"/>
        </w:rPr>
        <w:t xml:space="preserve"> “</w:t>
      </w:r>
      <w:r w:rsidR="006F6668" w:rsidRPr="006F6668">
        <w:rPr>
          <w:rFonts w:ascii="Arial" w:hAnsi="Arial" w:cs="Arial"/>
          <w:sz w:val="20"/>
          <w:szCs w:val="20"/>
        </w:rPr>
        <w:t>Initial views on 6G UE RF requirements framework</w:t>
      </w:r>
      <w:r>
        <w:rPr>
          <w:rFonts w:ascii="Arial" w:hAnsi="Arial" w:cs="Arial"/>
          <w:sz w:val="20"/>
          <w:szCs w:val="20"/>
          <w:lang w:val="en-GB"/>
        </w:rPr>
        <w:t xml:space="preserve">”, </w:t>
      </w:r>
      <w:r w:rsidR="006F6668">
        <w:rPr>
          <w:rFonts w:ascii="Arial" w:hAnsi="Arial" w:cs="Arial"/>
          <w:sz w:val="20"/>
          <w:szCs w:val="20"/>
          <w:lang w:val="en-GB"/>
        </w:rPr>
        <w:t>Apple</w:t>
      </w:r>
      <w:r>
        <w:rPr>
          <w:rFonts w:ascii="Arial" w:hAnsi="Arial" w:cs="Arial"/>
          <w:sz w:val="20"/>
          <w:szCs w:val="20"/>
          <w:lang w:val="en-GB"/>
        </w:rPr>
        <w:t xml:space="preserve">, </w:t>
      </w:r>
      <w:r>
        <w:rPr>
          <w:rFonts w:ascii="Arial" w:hAnsi="Arial" w:cs="Arial"/>
          <w:bCs/>
          <w:sz w:val="20"/>
          <w:szCs w:val="20"/>
        </w:rPr>
        <w:t>3GPP RAN WG4 Meeting #116</w:t>
      </w:r>
      <w:r w:rsidR="006F6668">
        <w:rPr>
          <w:rFonts w:ascii="Arial" w:hAnsi="Arial" w:cs="Arial"/>
          <w:bCs/>
          <w:sz w:val="20"/>
          <w:szCs w:val="20"/>
        </w:rPr>
        <w:t>bis</w:t>
      </w:r>
      <w:r>
        <w:rPr>
          <w:rFonts w:ascii="Arial" w:hAnsi="Arial" w:cs="Arial"/>
          <w:bCs/>
          <w:sz w:val="20"/>
          <w:szCs w:val="20"/>
        </w:rPr>
        <w:t xml:space="preserve">, </w:t>
      </w:r>
      <w:r w:rsidR="006F6668">
        <w:rPr>
          <w:rFonts w:ascii="Arial" w:hAnsi="Arial" w:cs="Arial"/>
          <w:bCs/>
          <w:sz w:val="20"/>
          <w:szCs w:val="20"/>
        </w:rPr>
        <w:t>Prague</w:t>
      </w:r>
      <w:r w:rsidRPr="00982489">
        <w:rPr>
          <w:rFonts w:ascii="Arial" w:hAnsi="Arial" w:cs="Arial"/>
          <w:bCs/>
          <w:sz w:val="20"/>
          <w:szCs w:val="20"/>
        </w:rPr>
        <w:t xml:space="preserve">, </w:t>
      </w:r>
      <w:r w:rsidR="006F6668" w:rsidRPr="006F6668">
        <w:rPr>
          <w:rFonts w:ascii="Arial" w:hAnsi="Arial" w:cs="Arial"/>
          <w:bCs/>
          <w:sz w:val="20"/>
          <w:szCs w:val="20"/>
        </w:rPr>
        <w:t>Czech Republic</w:t>
      </w:r>
      <w:r w:rsidRPr="00982489">
        <w:rPr>
          <w:rFonts w:ascii="Arial" w:hAnsi="Arial" w:cs="Arial"/>
          <w:bCs/>
          <w:sz w:val="20"/>
          <w:szCs w:val="20"/>
        </w:rPr>
        <w:t xml:space="preserve">, </w:t>
      </w:r>
      <w:r w:rsidR="006F6668">
        <w:rPr>
          <w:rFonts w:ascii="Arial" w:hAnsi="Arial" w:cs="Arial"/>
          <w:bCs/>
          <w:sz w:val="20"/>
          <w:szCs w:val="20"/>
        </w:rPr>
        <w:t>October</w:t>
      </w:r>
      <w:r w:rsidRPr="00982489">
        <w:rPr>
          <w:rFonts w:ascii="Arial" w:hAnsi="Arial" w:cs="Arial"/>
          <w:bCs/>
          <w:sz w:val="20"/>
          <w:szCs w:val="20"/>
        </w:rPr>
        <w:t xml:space="preserve"> </w:t>
      </w:r>
      <w:r w:rsidR="006F6668">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sidR="006F6668">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4F6BB7C7" w14:textId="4C2B1D7A" w:rsidR="00264427" w:rsidRPr="002C18DB" w:rsidRDefault="00264427" w:rsidP="002C18DB">
      <w:pPr>
        <w:pStyle w:val="EX"/>
        <w:jc w:val="both"/>
        <w:rPr>
          <w:rFonts w:ascii="Arial" w:hAnsi="Arial" w:cs="Arial"/>
          <w:sz w:val="20"/>
          <w:szCs w:val="20"/>
          <w:lang w:val="en-GB"/>
        </w:rPr>
      </w:pPr>
      <w:r w:rsidRPr="00264427">
        <w:rPr>
          <w:rFonts w:ascii="Arial" w:hAnsi="Arial" w:cs="Arial"/>
          <w:sz w:val="20"/>
          <w:szCs w:val="20"/>
          <w:lang w:val="en-GB"/>
        </w:rPr>
        <w:t>3GPP TS 38.101-1 V19.3.1 (2025-09)</w:t>
      </w:r>
    </w:p>
    <w:sectPr w:rsidR="00264427" w:rsidRPr="002C18DB"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5CEA" w14:textId="77777777" w:rsidR="00233FF1" w:rsidRDefault="00233FF1">
      <w:r>
        <w:separator/>
      </w:r>
    </w:p>
  </w:endnote>
  <w:endnote w:type="continuationSeparator" w:id="0">
    <w:p w14:paraId="68B3C215" w14:textId="77777777" w:rsidR="00233FF1" w:rsidRDefault="002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B6272" w14:textId="77777777" w:rsidR="00233FF1" w:rsidRDefault="00233FF1">
      <w:r>
        <w:separator/>
      </w:r>
    </w:p>
  </w:footnote>
  <w:footnote w:type="continuationSeparator" w:id="0">
    <w:p w14:paraId="7D3C4BF3" w14:textId="77777777" w:rsidR="00233FF1" w:rsidRDefault="0023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6610E"/>
    <w:multiLevelType w:val="hybridMultilevel"/>
    <w:tmpl w:val="C9963AB8"/>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23946FC6">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0"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7"/>
  </w:num>
  <w:num w:numId="13" w16cid:durableId="1621182100">
    <w:abstractNumId w:val="11"/>
  </w:num>
  <w:num w:numId="14" w16cid:durableId="681855791">
    <w:abstractNumId w:val="12"/>
  </w:num>
  <w:num w:numId="15" w16cid:durableId="1387412062">
    <w:abstractNumId w:val="19"/>
  </w:num>
  <w:num w:numId="16" w16cid:durableId="1707214678">
    <w:abstractNumId w:val="28"/>
  </w:num>
  <w:num w:numId="17" w16cid:durableId="1228883719">
    <w:abstractNumId w:val="15"/>
  </w:num>
  <w:num w:numId="18" w16cid:durableId="1736001611">
    <w:abstractNumId w:val="10"/>
  </w:num>
  <w:num w:numId="19" w16cid:durableId="1708026189">
    <w:abstractNumId w:val="26"/>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30"/>
  </w:num>
  <w:num w:numId="27" w16cid:durableId="1853451127">
    <w:abstractNumId w:val="23"/>
  </w:num>
  <w:num w:numId="28" w16cid:durableId="1260018510">
    <w:abstractNumId w:val="1"/>
  </w:num>
  <w:num w:numId="29" w16cid:durableId="425733347">
    <w:abstractNumId w:val="25"/>
  </w:num>
  <w:num w:numId="30" w16cid:durableId="729420568">
    <w:abstractNumId w:val="29"/>
  </w:num>
  <w:num w:numId="31" w16cid:durableId="326132233">
    <w:abstractNumId w:val="17"/>
  </w:num>
  <w:num w:numId="32" w16cid:durableId="637302557">
    <w:abstractNumId w:val="21"/>
  </w:num>
  <w:num w:numId="33" w16cid:durableId="1454179274">
    <w:abstractNumId w:val="31"/>
  </w:num>
  <w:num w:numId="34" w16cid:durableId="14256854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50E3"/>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212C"/>
    <w:rsid w:val="00133525"/>
    <w:rsid w:val="00135555"/>
    <w:rsid w:val="00137EE2"/>
    <w:rsid w:val="00141326"/>
    <w:rsid w:val="00142C17"/>
    <w:rsid w:val="001441A8"/>
    <w:rsid w:val="0014480A"/>
    <w:rsid w:val="00144D61"/>
    <w:rsid w:val="00146BE3"/>
    <w:rsid w:val="00146BF3"/>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1090"/>
    <w:rsid w:val="00171900"/>
    <w:rsid w:val="0017381F"/>
    <w:rsid w:val="0017591E"/>
    <w:rsid w:val="00175D32"/>
    <w:rsid w:val="00176183"/>
    <w:rsid w:val="00176E17"/>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A4C"/>
    <w:rsid w:val="001C1728"/>
    <w:rsid w:val="001C21C3"/>
    <w:rsid w:val="001C2F2A"/>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541F"/>
    <w:rsid w:val="00226E52"/>
    <w:rsid w:val="00227765"/>
    <w:rsid w:val="0022798B"/>
    <w:rsid w:val="00231349"/>
    <w:rsid w:val="002330A3"/>
    <w:rsid w:val="002334F0"/>
    <w:rsid w:val="00233650"/>
    <w:rsid w:val="00233FF1"/>
    <w:rsid w:val="002347A2"/>
    <w:rsid w:val="00234D70"/>
    <w:rsid w:val="002363C0"/>
    <w:rsid w:val="0023769C"/>
    <w:rsid w:val="0024270C"/>
    <w:rsid w:val="00242B97"/>
    <w:rsid w:val="002435FF"/>
    <w:rsid w:val="0024384F"/>
    <w:rsid w:val="002450A4"/>
    <w:rsid w:val="002452AE"/>
    <w:rsid w:val="0024566C"/>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DFD"/>
    <w:rsid w:val="002B0F6D"/>
    <w:rsid w:val="002B194A"/>
    <w:rsid w:val="002B1B99"/>
    <w:rsid w:val="002B36A1"/>
    <w:rsid w:val="002B3951"/>
    <w:rsid w:val="002B4644"/>
    <w:rsid w:val="002B592F"/>
    <w:rsid w:val="002B5FB7"/>
    <w:rsid w:val="002B6339"/>
    <w:rsid w:val="002B6EF4"/>
    <w:rsid w:val="002C011F"/>
    <w:rsid w:val="002C0DC8"/>
    <w:rsid w:val="002C18DB"/>
    <w:rsid w:val="002C3391"/>
    <w:rsid w:val="002C67E4"/>
    <w:rsid w:val="002C6BC6"/>
    <w:rsid w:val="002C79FA"/>
    <w:rsid w:val="002C7D94"/>
    <w:rsid w:val="002C7F4C"/>
    <w:rsid w:val="002D027B"/>
    <w:rsid w:val="002D2519"/>
    <w:rsid w:val="002D2B19"/>
    <w:rsid w:val="002D2DA8"/>
    <w:rsid w:val="002D3298"/>
    <w:rsid w:val="002D405E"/>
    <w:rsid w:val="002D5BFE"/>
    <w:rsid w:val="002D6024"/>
    <w:rsid w:val="002D61E3"/>
    <w:rsid w:val="002E00EE"/>
    <w:rsid w:val="002E361F"/>
    <w:rsid w:val="002E3A6D"/>
    <w:rsid w:val="002E4D11"/>
    <w:rsid w:val="002E7499"/>
    <w:rsid w:val="002E75F6"/>
    <w:rsid w:val="002F007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43FF5"/>
    <w:rsid w:val="0034788B"/>
    <w:rsid w:val="0035086E"/>
    <w:rsid w:val="00350ECF"/>
    <w:rsid w:val="0035389E"/>
    <w:rsid w:val="003545A1"/>
    <w:rsid w:val="0035462D"/>
    <w:rsid w:val="00354C53"/>
    <w:rsid w:val="003557DD"/>
    <w:rsid w:val="00360BBA"/>
    <w:rsid w:val="00361EBC"/>
    <w:rsid w:val="00364D12"/>
    <w:rsid w:val="00372A21"/>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3D27"/>
    <w:rsid w:val="004A48FA"/>
    <w:rsid w:val="004A5DB3"/>
    <w:rsid w:val="004A7D3C"/>
    <w:rsid w:val="004B10D0"/>
    <w:rsid w:val="004B3447"/>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91"/>
    <w:rsid w:val="004F0988"/>
    <w:rsid w:val="004F1ED6"/>
    <w:rsid w:val="004F233B"/>
    <w:rsid w:val="004F3340"/>
    <w:rsid w:val="004F38A3"/>
    <w:rsid w:val="004F3E3D"/>
    <w:rsid w:val="004F52B3"/>
    <w:rsid w:val="004F58D8"/>
    <w:rsid w:val="004F6A3C"/>
    <w:rsid w:val="004F7D81"/>
    <w:rsid w:val="004F7DEF"/>
    <w:rsid w:val="0050061F"/>
    <w:rsid w:val="00502D4C"/>
    <w:rsid w:val="005035B9"/>
    <w:rsid w:val="00503697"/>
    <w:rsid w:val="005038CA"/>
    <w:rsid w:val="00504DB3"/>
    <w:rsid w:val="00505504"/>
    <w:rsid w:val="00506C9D"/>
    <w:rsid w:val="005074A6"/>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F46"/>
    <w:rsid w:val="0055291B"/>
    <w:rsid w:val="00556D61"/>
    <w:rsid w:val="0056053D"/>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4220"/>
    <w:rsid w:val="00594A1E"/>
    <w:rsid w:val="00594F57"/>
    <w:rsid w:val="005973BE"/>
    <w:rsid w:val="005A0674"/>
    <w:rsid w:val="005A26FA"/>
    <w:rsid w:val="005A283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674C"/>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6634"/>
    <w:rsid w:val="00776849"/>
    <w:rsid w:val="007809E5"/>
    <w:rsid w:val="00781F0F"/>
    <w:rsid w:val="007833DA"/>
    <w:rsid w:val="00783F8C"/>
    <w:rsid w:val="00785811"/>
    <w:rsid w:val="00787683"/>
    <w:rsid w:val="0079087E"/>
    <w:rsid w:val="007921F5"/>
    <w:rsid w:val="0079544F"/>
    <w:rsid w:val="007955FC"/>
    <w:rsid w:val="007957CD"/>
    <w:rsid w:val="007A1885"/>
    <w:rsid w:val="007A2E3E"/>
    <w:rsid w:val="007A57AC"/>
    <w:rsid w:val="007A6283"/>
    <w:rsid w:val="007A769C"/>
    <w:rsid w:val="007A7C22"/>
    <w:rsid w:val="007A7EA5"/>
    <w:rsid w:val="007B2985"/>
    <w:rsid w:val="007B500E"/>
    <w:rsid w:val="007B600E"/>
    <w:rsid w:val="007B6162"/>
    <w:rsid w:val="007B6FE4"/>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755B"/>
    <w:rsid w:val="00840DCA"/>
    <w:rsid w:val="00841727"/>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78FF"/>
    <w:rsid w:val="008B05C4"/>
    <w:rsid w:val="008B0A59"/>
    <w:rsid w:val="008B0D97"/>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DC9"/>
    <w:rsid w:val="008F7F38"/>
    <w:rsid w:val="0090271F"/>
    <w:rsid w:val="00902846"/>
    <w:rsid w:val="00902E23"/>
    <w:rsid w:val="00903610"/>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0E8"/>
    <w:rsid w:val="0094625B"/>
    <w:rsid w:val="00947C76"/>
    <w:rsid w:val="00952E04"/>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905C8"/>
    <w:rsid w:val="00991963"/>
    <w:rsid w:val="0099295E"/>
    <w:rsid w:val="009929FF"/>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E6"/>
    <w:rsid w:val="00B16E7C"/>
    <w:rsid w:val="00B220C1"/>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CE7"/>
    <w:rsid w:val="00BC4BFC"/>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E7AAA"/>
    <w:rsid w:val="00CF054E"/>
    <w:rsid w:val="00CF14A8"/>
    <w:rsid w:val="00CF20E3"/>
    <w:rsid w:val="00CF3153"/>
    <w:rsid w:val="00CF3841"/>
    <w:rsid w:val="00CF620C"/>
    <w:rsid w:val="00CF65B5"/>
    <w:rsid w:val="00D00BA3"/>
    <w:rsid w:val="00D05335"/>
    <w:rsid w:val="00D05C22"/>
    <w:rsid w:val="00D07B82"/>
    <w:rsid w:val="00D07BC2"/>
    <w:rsid w:val="00D11440"/>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D01"/>
    <w:rsid w:val="00D4587A"/>
    <w:rsid w:val="00D463D6"/>
    <w:rsid w:val="00D46431"/>
    <w:rsid w:val="00D46607"/>
    <w:rsid w:val="00D51087"/>
    <w:rsid w:val="00D51B18"/>
    <w:rsid w:val="00D52878"/>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D07AA"/>
    <w:rsid w:val="00DD34DD"/>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5EB7"/>
    <w:rsid w:val="00E471F4"/>
    <w:rsid w:val="00E50F5D"/>
    <w:rsid w:val="00E513C1"/>
    <w:rsid w:val="00E51DC6"/>
    <w:rsid w:val="00E52814"/>
    <w:rsid w:val="00E54B95"/>
    <w:rsid w:val="00E5748A"/>
    <w:rsid w:val="00E63227"/>
    <w:rsid w:val="00E64596"/>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F5E"/>
    <w:rsid w:val="00E963F7"/>
    <w:rsid w:val="00EA4492"/>
    <w:rsid w:val="00EA4AD5"/>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6D2F"/>
    <w:rsid w:val="00F27818"/>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2AEB"/>
    <w:rsid w:val="00F63B3B"/>
    <w:rsid w:val="00F644CD"/>
    <w:rsid w:val="00F653B8"/>
    <w:rsid w:val="00F662C2"/>
    <w:rsid w:val="00F70647"/>
    <w:rsid w:val="00F70773"/>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53D"/>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7</Pages>
  <Words>2869</Words>
  <Characters>16356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8</cp:revision>
  <cp:lastPrinted>2019-02-25T14:05:00Z</cp:lastPrinted>
  <dcterms:created xsi:type="dcterms:W3CDTF">2025-11-06T19:22:00Z</dcterms:created>
  <dcterms:modified xsi:type="dcterms:W3CDTF">2025-11-07T19:45:00Z</dcterms:modified>
  <cp:category/>
</cp:coreProperties>
</file>